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1C8F0" w14:textId="77777777" w:rsidR="00526595" w:rsidRPr="003B3600" w:rsidRDefault="00526595" w:rsidP="003B3600">
      <w:pPr>
        <w:wordWrap/>
        <w:ind w:right="198"/>
        <w:rPr>
          <w:rFonts w:cs="Times New Roman"/>
          <w:color w:val="auto"/>
        </w:rPr>
      </w:pPr>
    </w:p>
    <w:p w14:paraId="38767C66" w14:textId="77777777" w:rsidR="00526595" w:rsidRPr="003B3600" w:rsidRDefault="00526595" w:rsidP="003B3600">
      <w:pPr>
        <w:wordWrap/>
        <w:ind w:right="198"/>
        <w:rPr>
          <w:rFonts w:cs="Times New Roman"/>
          <w:color w:val="auto"/>
        </w:rPr>
      </w:pPr>
      <w:r w:rsidRPr="003B3600">
        <w:rPr>
          <w:rFonts w:hint="eastAsia"/>
          <w:color w:val="auto"/>
        </w:rPr>
        <w:t xml:space="preserve">　　</w:t>
      </w:r>
      <w:r w:rsidR="0090332C" w:rsidRPr="003B3600">
        <w:rPr>
          <w:rFonts w:hint="eastAsia"/>
          <w:color w:val="auto"/>
        </w:rPr>
        <w:t xml:space="preserve">　</w:t>
      </w:r>
      <w:r w:rsidRPr="003B3600">
        <w:rPr>
          <w:rFonts w:hint="eastAsia"/>
          <w:color w:val="auto"/>
        </w:rPr>
        <w:t>入札公告</w:t>
      </w:r>
    </w:p>
    <w:p w14:paraId="348F2D65" w14:textId="27538BD2" w:rsidR="00526595" w:rsidRPr="003B3600" w:rsidRDefault="002C7579" w:rsidP="002C7579">
      <w:pPr>
        <w:wordWrap/>
        <w:ind w:left="422" w:right="198" w:hangingChars="200" w:hanging="422"/>
        <w:rPr>
          <w:rFonts w:cs="Times New Roman"/>
          <w:color w:val="auto"/>
        </w:rPr>
      </w:pPr>
      <w:r>
        <w:rPr>
          <w:rFonts w:cs="Times New Roman" w:hint="eastAsia"/>
          <w:color w:val="auto"/>
        </w:rPr>
        <w:t xml:space="preserve">　　　</w:t>
      </w:r>
      <w:r w:rsidR="00E13A56">
        <w:rPr>
          <w:rFonts w:hint="eastAsia"/>
        </w:rPr>
        <w:t>令和</w:t>
      </w:r>
      <w:r w:rsidR="00A424C0">
        <w:rPr>
          <w:rFonts w:hint="eastAsia"/>
        </w:rPr>
        <w:t>８</w:t>
      </w:r>
      <w:r w:rsidR="009855F7">
        <w:rPr>
          <w:rFonts w:hint="eastAsia"/>
        </w:rPr>
        <w:t>年度</w:t>
      </w:r>
      <w:r w:rsidR="00A424C0">
        <w:rPr>
          <w:rFonts w:hint="eastAsia"/>
        </w:rPr>
        <w:t>狩猟デビュー研修</w:t>
      </w:r>
      <w:r w:rsidR="009855F7" w:rsidRPr="00A525E5">
        <w:rPr>
          <w:rFonts w:hint="eastAsia"/>
        </w:rPr>
        <w:t>運営業務</w:t>
      </w:r>
      <w:r>
        <w:rPr>
          <w:rFonts w:cs="Times New Roman" w:hint="eastAsia"/>
          <w:color w:val="auto"/>
        </w:rPr>
        <w:t>を次のとおり</w:t>
      </w:r>
      <w:r w:rsidR="008F1796">
        <w:rPr>
          <w:rFonts w:cs="Times New Roman" w:hint="eastAsia"/>
          <w:color w:val="auto"/>
        </w:rPr>
        <w:t>制限付き</w:t>
      </w:r>
      <w:r>
        <w:rPr>
          <w:rFonts w:cs="Times New Roman" w:hint="eastAsia"/>
          <w:color w:val="auto"/>
        </w:rPr>
        <w:t>一般競争入札に付す。</w:t>
      </w:r>
    </w:p>
    <w:p w14:paraId="73CD5B72" w14:textId="0402947E" w:rsidR="00526595" w:rsidRPr="003B3600" w:rsidRDefault="003B3600" w:rsidP="003B3600">
      <w:pPr>
        <w:wordWrap/>
        <w:ind w:right="198"/>
        <w:rPr>
          <w:rFonts w:cs="Times New Roman"/>
          <w:color w:val="auto"/>
        </w:rPr>
      </w:pPr>
      <w:r w:rsidRPr="003B3600">
        <w:rPr>
          <w:rFonts w:hint="eastAsia"/>
          <w:color w:val="auto"/>
        </w:rPr>
        <w:t xml:space="preserve">　</w:t>
      </w:r>
      <w:r w:rsidR="0090332C" w:rsidRPr="003B3600">
        <w:rPr>
          <w:rFonts w:hint="eastAsia"/>
          <w:color w:val="auto"/>
        </w:rPr>
        <w:t xml:space="preserve">　　</w:t>
      </w:r>
      <w:r w:rsidR="00E13A56">
        <w:rPr>
          <w:rFonts w:hint="eastAsia"/>
          <w:color w:val="auto"/>
        </w:rPr>
        <w:t>令和</w:t>
      </w:r>
      <w:r w:rsidR="00A424C0">
        <w:rPr>
          <w:rFonts w:hint="eastAsia"/>
          <w:color w:val="auto"/>
        </w:rPr>
        <w:t>８</w:t>
      </w:r>
      <w:r w:rsidR="009855F7">
        <w:rPr>
          <w:rFonts w:hint="eastAsia"/>
          <w:color w:val="auto"/>
        </w:rPr>
        <w:t>年</w:t>
      </w:r>
      <w:r w:rsidR="004D6E48">
        <w:rPr>
          <w:rFonts w:hint="eastAsia"/>
          <w:color w:val="auto"/>
        </w:rPr>
        <w:t>７</w:t>
      </w:r>
      <w:r w:rsidR="009855F7">
        <w:rPr>
          <w:rFonts w:hint="eastAsia"/>
          <w:color w:val="auto"/>
        </w:rPr>
        <w:t>月</w:t>
      </w:r>
      <w:r w:rsidR="004D6E48">
        <w:rPr>
          <w:rFonts w:hint="eastAsia"/>
          <w:color w:val="auto"/>
        </w:rPr>
        <w:t>16</w:t>
      </w:r>
      <w:r w:rsidR="009855F7">
        <w:rPr>
          <w:rFonts w:hint="eastAsia"/>
          <w:color w:val="auto"/>
        </w:rPr>
        <w:t>日</w:t>
      </w:r>
    </w:p>
    <w:p w14:paraId="283A29DD" w14:textId="77777777" w:rsidR="00A521EB" w:rsidRPr="003B3600" w:rsidRDefault="00A521EB" w:rsidP="003B3600">
      <w:pPr>
        <w:wordWrap/>
        <w:ind w:right="198"/>
        <w:rPr>
          <w:rFonts w:cs="Times New Roman"/>
          <w:color w:val="auto"/>
        </w:rPr>
      </w:pPr>
      <w:r w:rsidRPr="003B3600">
        <w:rPr>
          <w:rFonts w:hint="eastAsia"/>
          <w:color w:val="auto"/>
        </w:rPr>
        <w:t xml:space="preserve">　　　　　　　　　　　　　　　　　　　　　　</w:t>
      </w:r>
      <w:r w:rsidR="00436396" w:rsidRPr="003B3600">
        <w:rPr>
          <w:rFonts w:hint="eastAsia"/>
          <w:color w:val="auto"/>
        </w:rPr>
        <w:t xml:space="preserve">　</w:t>
      </w:r>
      <w:r w:rsidRPr="003B3600">
        <w:rPr>
          <w:rFonts w:hint="eastAsia"/>
          <w:color w:val="auto"/>
        </w:rPr>
        <w:t xml:space="preserve">　</w:t>
      </w:r>
      <w:r w:rsidR="00D717F9" w:rsidRPr="003B3600">
        <w:rPr>
          <w:rFonts w:hint="eastAsia"/>
          <w:color w:val="auto"/>
        </w:rPr>
        <w:t xml:space="preserve">　　　</w:t>
      </w:r>
      <w:r w:rsidRPr="003B3600">
        <w:rPr>
          <w:rFonts w:hint="eastAsia"/>
          <w:color w:val="auto"/>
        </w:rPr>
        <w:t>兵庫県</w:t>
      </w:r>
    </w:p>
    <w:p w14:paraId="5A64CA17" w14:textId="77777777" w:rsidR="00526595" w:rsidRPr="003B3600" w:rsidRDefault="00526595" w:rsidP="003B3600">
      <w:pPr>
        <w:wordWrap/>
        <w:ind w:right="198"/>
        <w:rPr>
          <w:rFonts w:cs="Times New Roman"/>
          <w:color w:val="auto"/>
        </w:rPr>
      </w:pPr>
      <w:r w:rsidRPr="003B3600">
        <w:rPr>
          <w:rFonts w:hint="eastAsia"/>
          <w:color w:val="auto"/>
        </w:rPr>
        <w:t xml:space="preserve">　　　　　　　　　　　　　　　　　　　　　　　</w:t>
      </w:r>
      <w:r w:rsidR="00436396" w:rsidRPr="003B3600">
        <w:rPr>
          <w:rFonts w:hint="eastAsia"/>
          <w:color w:val="auto"/>
        </w:rPr>
        <w:t xml:space="preserve">　</w:t>
      </w:r>
      <w:r w:rsidR="00D717F9" w:rsidRPr="003B3600">
        <w:rPr>
          <w:rFonts w:hint="eastAsia"/>
          <w:color w:val="auto"/>
        </w:rPr>
        <w:t xml:space="preserve">　　　</w:t>
      </w:r>
      <w:r w:rsidRPr="003B3600">
        <w:rPr>
          <w:rFonts w:hint="eastAsia"/>
          <w:color w:val="auto"/>
        </w:rPr>
        <w:t>契約担当者</w:t>
      </w:r>
      <w:r w:rsidR="002C7579">
        <w:rPr>
          <w:rFonts w:hint="eastAsia"/>
          <w:color w:val="auto"/>
        </w:rPr>
        <w:t xml:space="preserve">　　　</w:t>
      </w:r>
      <w:r w:rsidR="004567F1" w:rsidRPr="004567F1">
        <w:rPr>
          <w:rFonts w:hint="eastAsia"/>
          <w:color w:val="auto"/>
        </w:rPr>
        <w:t>齋藤</w:t>
      </w:r>
      <w:r w:rsidR="004567F1">
        <w:rPr>
          <w:rFonts w:hint="eastAsia"/>
          <w:color w:val="auto"/>
        </w:rPr>
        <w:t xml:space="preserve">　</w:t>
      </w:r>
      <w:r w:rsidR="004567F1" w:rsidRPr="004567F1">
        <w:rPr>
          <w:rFonts w:hint="eastAsia"/>
          <w:color w:val="auto"/>
        </w:rPr>
        <w:t>元彦</w:t>
      </w:r>
    </w:p>
    <w:p w14:paraId="67A9C725" w14:textId="77777777" w:rsidR="0064437E" w:rsidRPr="003B3600" w:rsidRDefault="00526595" w:rsidP="003B3600">
      <w:pPr>
        <w:wordWrap/>
        <w:ind w:right="198"/>
        <w:rPr>
          <w:rFonts w:cs="Times New Roman"/>
          <w:color w:val="auto"/>
        </w:rPr>
      </w:pPr>
      <w:r w:rsidRPr="003B3600">
        <w:rPr>
          <w:rFonts w:hint="eastAsia"/>
          <w:color w:val="auto"/>
        </w:rPr>
        <w:t xml:space="preserve">　　</w:t>
      </w:r>
      <w:r w:rsidR="00436396" w:rsidRPr="003B3600">
        <w:rPr>
          <w:rFonts w:hint="eastAsia"/>
          <w:color w:val="auto"/>
        </w:rPr>
        <w:t xml:space="preserve">　　　　　　　　　　　　　　　　　　　　</w:t>
      </w:r>
      <w:r w:rsidR="000616AD" w:rsidRPr="003B3600">
        <w:rPr>
          <w:rFonts w:hint="eastAsia"/>
          <w:color w:val="auto"/>
        </w:rPr>
        <w:t xml:space="preserve">　</w:t>
      </w:r>
      <w:r w:rsidR="00436396" w:rsidRPr="003B3600">
        <w:rPr>
          <w:rFonts w:hint="eastAsia"/>
          <w:color w:val="auto"/>
        </w:rPr>
        <w:t xml:space="preserve">　　</w:t>
      </w:r>
      <w:r w:rsidR="00D717F9" w:rsidRPr="003B3600">
        <w:rPr>
          <w:rFonts w:hint="eastAsia"/>
          <w:color w:val="auto"/>
        </w:rPr>
        <w:t xml:space="preserve">　　　</w:t>
      </w:r>
    </w:p>
    <w:p w14:paraId="7749BAC4" w14:textId="77777777" w:rsidR="00526595" w:rsidRPr="003B3600" w:rsidRDefault="00526595" w:rsidP="003B3600">
      <w:pPr>
        <w:wordWrap/>
        <w:ind w:right="198"/>
        <w:rPr>
          <w:rFonts w:cs="Times New Roman"/>
          <w:color w:val="auto"/>
        </w:rPr>
      </w:pPr>
      <w:r w:rsidRPr="003B3600">
        <w:rPr>
          <w:rFonts w:hint="eastAsia"/>
          <w:color w:val="auto"/>
        </w:rPr>
        <w:t>１　入札に付する事項</w:t>
      </w:r>
    </w:p>
    <w:p w14:paraId="628EF9B8" w14:textId="77777777" w:rsidR="00526595" w:rsidRPr="003B3600" w:rsidRDefault="007040FC" w:rsidP="003B3600">
      <w:pPr>
        <w:wordWrap/>
        <w:ind w:right="198"/>
        <w:rPr>
          <w:rFonts w:cs="Times New Roman"/>
          <w:color w:val="auto"/>
        </w:rPr>
      </w:pPr>
      <w:r>
        <w:rPr>
          <w:rFonts w:hint="eastAsia"/>
          <w:color w:val="auto"/>
        </w:rPr>
        <w:t>（１）</w:t>
      </w:r>
      <w:r w:rsidR="002C7579">
        <w:rPr>
          <w:rFonts w:hint="eastAsia"/>
          <w:color w:val="auto"/>
        </w:rPr>
        <w:t>業務</w:t>
      </w:r>
      <w:r w:rsidR="00526595" w:rsidRPr="003B3600">
        <w:rPr>
          <w:rFonts w:hint="eastAsia"/>
          <w:color w:val="auto"/>
        </w:rPr>
        <w:t>名</w:t>
      </w:r>
    </w:p>
    <w:p w14:paraId="220F0640" w14:textId="3099F6C6" w:rsidR="0064437E" w:rsidRPr="003B3600" w:rsidRDefault="00EB657A" w:rsidP="002C7579">
      <w:pPr>
        <w:wordWrap/>
        <w:ind w:leftChars="2" w:left="426" w:right="198" w:hangingChars="200" w:hanging="422"/>
        <w:rPr>
          <w:rFonts w:cs="Times New Roman"/>
          <w:color w:val="auto"/>
        </w:rPr>
      </w:pPr>
      <w:r w:rsidRPr="003B3600">
        <w:rPr>
          <w:rFonts w:hint="eastAsia"/>
          <w:color w:val="auto"/>
        </w:rPr>
        <w:t xml:space="preserve">　　　</w:t>
      </w:r>
      <w:r w:rsidR="00E13A56">
        <w:rPr>
          <w:rFonts w:hint="eastAsia"/>
        </w:rPr>
        <w:t>令和</w:t>
      </w:r>
      <w:r w:rsidR="00A424C0">
        <w:rPr>
          <w:rFonts w:hint="eastAsia"/>
        </w:rPr>
        <w:t>８</w:t>
      </w:r>
      <w:r w:rsidR="009855F7">
        <w:rPr>
          <w:rFonts w:hint="eastAsia"/>
        </w:rPr>
        <w:t>年度</w:t>
      </w:r>
      <w:r w:rsidR="00A424C0">
        <w:rPr>
          <w:rFonts w:hint="eastAsia"/>
        </w:rPr>
        <w:t>狩猟デビュー研修</w:t>
      </w:r>
      <w:r w:rsidR="009855F7" w:rsidRPr="00A525E5">
        <w:rPr>
          <w:rFonts w:hint="eastAsia"/>
        </w:rPr>
        <w:t>運営業務</w:t>
      </w:r>
    </w:p>
    <w:p w14:paraId="356F8923" w14:textId="77777777" w:rsidR="00526595" w:rsidRDefault="007040FC" w:rsidP="002C7579">
      <w:pPr>
        <w:wordWrap/>
        <w:ind w:right="198"/>
        <w:rPr>
          <w:color w:val="auto"/>
        </w:rPr>
      </w:pPr>
      <w:r>
        <w:rPr>
          <w:rFonts w:hint="eastAsia"/>
          <w:color w:val="auto"/>
        </w:rPr>
        <w:t>（２）</w:t>
      </w:r>
      <w:r w:rsidR="002C7579">
        <w:rPr>
          <w:rFonts w:hint="eastAsia"/>
          <w:color w:val="auto"/>
        </w:rPr>
        <w:t>業務の内容</w:t>
      </w:r>
    </w:p>
    <w:p w14:paraId="12ECCCEC" w14:textId="77777777" w:rsidR="002C7579" w:rsidRPr="003B3600" w:rsidRDefault="002C7579" w:rsidP="002C7579">
      <w:pPr>
        <w:wordWrap/>
        <w:ind w:right="198"/>
        <w:rPr>
          <w:rFonts w:cs="Times New Roman"/>
          <w:color w:val="auto"/>
        </w:rPr>
      </w:pPr>
      <w:r>
        <w:rPr>
          <w:rFonts w:hint="eastAsia"/>
          <w:color w:val="auto"/>
        </w:rPr>
        <w:t xml:space="preserve">　　　別添仕様書のとおり</w:t>
      </w:r>
    </w:p>
    <w:p w14:paraId="217E3EF8" w14:textId="3584DA81" w:rsidR="00526595" w:rsidRPr="003B3600" w:rsidRDefault="007040FC" w:rsidP="003B3600">
      <w:pPr>
        <w:wordWrap/>
        <w:ind w:right="198"/>
        <w:rPr>
          <w:rFonts w:cs="Times New Roman"/>
          <w:color w:val="auto"/>
        </w:rPr>
      </w:pPr>
      <w:r>
        <w:rPr>
          <w:rFonts w:hint="eastAsia"/>
          <w:color w:val="auto"/>
        </w:rPr>
        <w:t>（３）</w:t>
      </w:r>
      <w:r w:rsidR="002C7579">
        <w:rPr>
          <w:rFonts w:hint="eastAsia"/>
          <w:color w:val="auto"/>
        </w:rPr>
        <w:t>委託期間　　契約締結の日から</w:t>
      </w:r>
      <w:r w:rsidR="009855F7">
        <w:rPr>
          <w:rFonts w:hint="eastAsia"/>
          <w:color w:val="auto"/>
        </w:rPr>
        <w:t>令和</w:t>
      </w:r>
      <w:r w:rsidR="00A424C0">
        <w:rPr>
          <w:rFonts w:hint="eastAsia"/>
          <w:color w:val="auto"/>
        </w:rPr>
        <w:t>９</w:t>
      </w:r>
      <w:r w:rsidR="009855F7">
        <w:rPr>
          <w:rFonts w:hint="eastAsia"/>
          <w:color w:val="auto"/>
        </w:rPr>
        <w:t>年</w:t>
      </w:r>
      <w:r w:rsidR="004567F1">
        <w:rPr>
          <w:rFonts w:hint="eastAsia"/>
          <w:color w:val="auto"/>
        </w:rPr>
        <w:t>３</w:t>
      </w:r>
      <w:r w:rsidR="009855F7">
        <w:rPr>
          <w:rFonts w:hint="eastAsia"/>
          <w:color w:val="auto"/>
        </w:rPr>
        <w:t>月</w:t>
      </w:r>
      <w:r w:rsidR="00115930">
        <w:rPr>
          <w:rFonts w:hint="eastAsia"/>
          <w:color w:val="auto"/>
        </w:rPr>
        <w:t>１９</w:t>
      </w:r>
      <w:r w:rsidR="009855F7">
        <w:rPr>
          <w:rFonts w:hint="eastAsia"/>
          <w:color w:val="auto"/>
        </w:rPr>
        <w:t>日まで</w:t>
      </w:r>
    </w:p>
    <w:p w14:paraId="034283A5" w14:textId="77777777" w:rsidR="009D02CD" w:rsidRPr="003B3600" w:rsidRDefault="007040FC" w:rsidP="003B3600">
      <w:pPr>
        <w:wordWrap/>
        <w:ind w:right="198"/>
        <w:rPr>
          <w:rFonts w:cs="Times New Roman"/>
          <w:color w:val="auto"/>
        </w:rPr>
      </w:pPr>
      <w:r>
        <w:rPr>
          <w:rFonts w:hint="eastAsia"/>
          <w:color w:val="auto"/>
        </w:rPr>
        <w:t>（４）</w:t>
      </w:r>
      <w:r w:rsidR="002C7579">
        <w:rPr>
          <w:rFonts w:hint="eastAsia"/>
          <w:color w:val="auto"/>
        </w:rPr>
        <w:t>入札方法</w:t>
      </w:r>
    </w:p>
    <w:p w14:paraId="29C0F25C" w14:textId="77777777" w:rsidR="002C7579" w:rsidRDefault="009D02CD" w:rsidP="003B3600">
      <w:pPr>
        <w:wordWrap/>
        <w:ind w:left="422" w:hangingChars="200" w:hanging="422"/>
        <w:rPr>
          <w:color w:val="auto"/>
        </w:rPr>
      </w:pPr>
      <w:r w:rsidRPr="003B3600">
        <w:rPr>
          <w:rFonts w:hint="eastAsia"/>
          <w:color w:val="auto"/>
        </w:rPr>
        <w:t xml:space="preserve">　　　</w:t>
      </w:r>
      <w:r w:rsidR="002C7579">
        <w:rPr>
          <w:rFonts w:hint="eastAsia"/>
          <w:color w:val="auto"/>
        </w:rPr>
        <w:t>上記（１）の業務について入札に付する。</w:t>
      </w:r>
    </w:p>
    <w:p w14:paraId="6A1E8DB6" w14:textId="77777777" w:rsidR="002C7579" w:rsidRPr="002C7579" w:rsidRDefault="002C7579" w:rsidP="003B3600">
      <w:pPr>
        <w:wordWrap/>
        <w:ind w:left="422" w:hangingChars="200" w:hanging="422"/>
        <w:rPr>
          <w:color w:val="auto"/>
        </w:rPr>
      </w:pPr>
      <w:r>
        <w:rPr>
          <w:rFonts w:hint="eastAsia"/>
          <w:color w:val="auto"/>
        </w:rPr>
        <w:t xml:space="preserve">　　　落札決定に当たっては、入札書に記載された金額に当該金額の10</w:t>
      </w:r>
      <w:r w:rsidR="001E193F">
        <w:rPr>
          <w:rFonts w:hint="eastAsia"/>
          <w:color w:val="auto"/>
        </w:rPr>
        <w:t>0</w:t>
      </w:r>
      <w:r>
        <w:rPr>
          <w:rFonts w:hint="eastAsia"/>
          <w:color w:val="auto"/>
        </w:rPr>
        <w:t>分の</w:t>
      </w:r>
      <w:r w:rsidR="00547B66">
        <w:rPr>
          <w:rFonts w:hint="eastAsia"/>
          <w:color w:val="auto"/>
        </w:rPr>
        <w:t>10</w:t>
      </w:r>
      <w:r>
        <w:rPr>
          <w:rFonts w:hint="eastAsia"/>
          <w:color w:val="auto"/>
        </w:rPr>
        <w:t>に相当する額を加算した金額（当該金額に１円未満の端数があるときには、その端数金額を切り捨てた金額）をもって落札金額とするので、入札者は、消費税及び地方消費税に係る課税事業者であるか免税事業者であるかを問わず、見積った契約希望金額の1</w:t>
      </w:r>
      <w:r w:rsidR="00547B66">
        <w:rPr>
          <w:rFonts w:hint="eastAsia"/>
          <w:color w:val="auto"/>
        </w:rPr>
        <w:t>10</w:t>
      </w:r>
      <w:r>
        <w:rPr>
          <w:rFonts w:hint="eastAsia"/>
          <w:color w:val="auto"/>
        </w:rPr>
        <w:t>分の100に相当する金額を入札書に記載すること。</w:t>
      </w:r>
    </w:p>
    <w:p w14:paraId="312F6B3D" w14:textId="77777777" w:rsidR="00526595" w:rsidRPr="003B3600" w:rsidRDefault="00526595" w:rsidP="003B3600">
      <w:pPr>
        <w:wordWrap/>
        <w:ind w:right="396"/>
        <w:rPr>
          <w:rFonts w:cs="Times New Roman"/>
          <w:color w:val="auto"/>
        </w:rPr>
      </w:pPr>
    </w:p>
    <w:p w14:paraId="0331E120" w14:textId="77777777" w:rsidR="00526595" w:rsidRPr="003B3600" w:rsidRDefault="00E97339" w:rsidP="003B3600">
      <w:pPr>
        <w:wordWrap/>
        <w:ind w:right="198"/>
        <w:rPr>
          <w:rFonts w:cs="Times New Roman"/>
          <w:color w:val="auto"/>
        </w:rPr>
      </w:pPr>
      <w:r>
        <w:rPr>
          <w:rFonts w:hint="eastAsia"/>
          <w:color w:val="auto"/>
        </w:rPr>
        <w:t>２</w:t>
      </w:r>
      <w:r w:rsidR="00526595" w:rsidRPr="003B3600">
        <w:rPr>
          <w:rFonts w:hint="eastAsia"/>
          <w:color w:val="auto"/>
        </w:rPr>
        <w:t xml:space="preserve">　入札参加資格</w:t>
      </w:r>
    </w:p>
    <w:p w14:paraId="2B96338F" w14:textId="77777777" w:rsidR="00882D04" w:rsidRDefault="00882D04" w:rsidP="00D9323B">
      <w:pPr>
        <w:wordWrap/>
        <w:ind w:left="422" w:hangingChars="200" w:hanging="422"/>
        <w:rPr>
          <w:color w:val="auto"/>
        </w:rPr>
      </w:pPr>
      <w:r>
        <w:rPr>
          <w:rFonts w:hint="eastAsia"/>
          <w:color w:val="auto"/>
        </w:rPr>
        <w:t>（１）物品関係入札参加資格者として、兵庫県（以下「県」という。）の物品関係入札参加資格（登録）者名簿に登録されている者又は登録されていない者で開札の日時までに物品関係入札参加資格者として認定されたものであること。</w:t>
      </w:r>
    </w:p>
    <w:p w14:paraId="3C44D1DD" w14:textId="77777777" w:rsidR="00882D04" w:rsidRDefault="00882D04" w:rsidP="00D9323B">
      <w:pPr>
        <w:wordWrap/>
        <w:ind w:left="422" w:hangingChars="200" w:hanging="422"/>
        <w:rPr>
          <w:color w:val="auto"/>
        </w:rPr>
      </w:pPr>
      <w:r>
        <w:rPr>
          <w:rFonts w:hint="eastAsia"/>
          <w:color w:val="auto"/>
        </w:rPr>
        <w:t>（２）地方自治法施行令（昭和22年政令第16号）第167条の４の規定に基づく県の入札参加資格制限基準による資格制限を受けていない者であること。</w:t>
      </w:r>
    </w:p>
    <w:p w14:paraId="3733DEC2" w14:textId="77777777" w:rsidR="00882D04" w:rsidRDefault="00882D04" w:rsidP="00D9323B">
      <w:pPr>
        <w:wordWrap/>
        <w:ind w:left="422" w:hangingChars="200" w:hanging="422"/>
        <w:rPr>
          <w:color w:val="auto"/>
        </w:rPr>
      </w:pPr>
      <w:r>
        <w:rPr>
          <w:rFonts w:hint="eastAsia"/>
          <w:color w:val="auto"/>
        </w:rPr>
        <w:t>（３）参加</w:t>
      </w:r>
      <w:r w:rsidR="009F13A6">
        <w:rPr>
          <w:rFonts w:hint="eastAsia"/>
          <w:color w:val="auto"/>
        </w:rPr>
        <w:t>申込の期限日及び入札日において、県の指名停止基準に基づく指名停止を受けていない者であること。</w:t>
      </w:r>
    </w:p>
    <w:p w14:paraId="5BF5794A" w14:textId="77777777" w:rsidR="009F13A6" w:rsidRDefault="009F13A6" w:rsidP="00D9323B">
      <w:pPr>
        <w:wordWrap/>
        <w:ind w:left="422" w:hangingChars="200" w:hanging="422"/>
        <w:rPr>
          <w:color w:val="auto"/>
        </w:rPr>
      </w:pPr>
      <w:r>
        <w:rPr>
          <w:rFonts w:hint="eastAsia"/>
          <w:color w:val="auto"/>
        </w:rPr>
        <w:t>（４）会社更生法（平成14年法律第154号）に基づく更生手続開始の申立て（旧会社更生法（昭和</w:t>
      </w:r>
      <w:r w:rsidR="009F1D21">
        <w:rPr>
          <w:rFonts w:hint="eastAsia"/>
          <w:color w:val="auto"/>
        </w:rPr>
        <w:t>27年法律第172号</w:t>
      </w:r>
      <w:r>
        <w:rPr>
          <w:rFonts w:hint="eastAsia"/>
          <w:color w:val="auto"/>
        </w:rPr>
        <w:t>）</w:t>
      </w:r>
      <w:r w:rsidR="009F1D21">
        <w:rPr>
          <w:rFonts w:hint="eastAsia"/>
          <w:color w:val="auto"/>
        </w:rPr>
        <w:t>に基づくものを含む。</w:t>
      </w:r>
      <w:r>
        <w:rPr>
          <w:rFonts w:hint="eastAsia"/>
          <w:color w:val="auto"/>
        </w:rPr>
        <w:t>）</w:t>
      </w:r>
      <w:r w:rsidR="009F1D21">
        <w:rPr>
          <w:rFonts w:hint="eastAsia"/>
          <w:color w:val="auto"/>
        </w:rPr>
        <w:t>及び民事再生法（平成11年法律第225号）に基づく再生手続開始の申立てがなされていない者であること。</w:t>
      </w:r>
    </w:p>
    <w:p w14:paraId="733AEA4A" w14:textId="77777777" w:rsidR="009F1D21" w:rsidRPr="009F1D21" w:rsidRDefault="009F1D21" w:rsidP="00D9323B">
      <w:pPr>
        <w:wordWrap/>
        <w:ind w:left="422" w:hangingChars="200" w:hanging="422"/>
        <w:rPr>
          <w:color w:val="auto"/>
        </w:rPr>
      </w:pPr>
      <w:r>
        <w:rPr>
          <w:rFonts w:hint="eastAsia"/>
          <w:color w:val="auto"/>
        </w:rPr>
        <w:t>（５）過去に、国又は地方公共団体等との間において同様の</w:t>
      </w:r>
      <w:r w:rsidR="00663D1E">
        <w:rPr>
          <w:rFonts w:hint="eastAsia"/>
          <w:color w:val="auto"/>
        </w:rPr>
        <w:t>運営</w:t>
      </w:r>
      <w:r>
        <w:rPr>
          <w:rFonts w:hint="eastAsia"/>
          <w:color w:val="auto"/>
        </w:rPr>
        <w:t>業務を行った実績のある者であること。</w:t>
      </w:r>
    </w:p>
    <w:p w14:paraId="363B13FE" w14:textId="77777777" w:rsidR="00882D04" w:rsidRPr="001E7D70" w:rsidRDefault="00D11C20" w:rsidP="003B3600">
      <w:pPr>
        <w:wordWrap/>
        <w:ind w:left="211" w:hangingChars="100" w:hanging="211"/>
        <w:rPr>
          <w:color w:val="auto"/>
        </w:rPr>
      </w:pPr>
      <w:r>
        <w:rPr>
          <w:rFonts w:hint="eastAsia"/>
          <w:color w:val="auto"/>
        </w:rPr>
        <w:t>（６</w:t>
      </w:r>
      <w:r w:rsidRPr="001E7D70">
        <w:rPr>
          <w:rFonts w:hint="eastAsia"/>
          <w:color w:val="auto"/>
        </w:rPr>
        <w:t>）県内に本店</w:t>
      </w:r>
      <w:r w:rsidR="00156114" w:rsidRPr="001E7D70">
        <w:rPr>
          <w:rFonts w:hint="eastAsia"/>
          <w:color w:val="auto"/>
        </w:rPr>
        <w:t>もしくは支店</w:t>
      </w:r>
      <w:r w:rsidRPr="001E7D70">
        <w:rPr>
          <w:rFonts w:hint="eastAsia"/>
          <w:color w:val="auto"/>
        </w:rPr>
        <w:t>を有する者であること。</w:t>
      </w:r>
    </w:p>
    <w:p w14:paraId="137ABB89" w14:textId="77777777" w:rsidR="00D11C20" w:rsidRPr="001E7D70" w:rsidRDefault="00D11C20" w:rsidP="003B3600">
      <w:pPr>
        <w:wordWrap/>
        <w:ind w:left="211" w:hangingChars="100" w:hanging="211"/>
        <w:rPr>
          <w:color w:val="auto"/>
        </w:rPr>
      </w:pPr>
    </w:p>
    <w:p w14:paraId="66793C73" w14:textId="77777777" w:rsidR="009F1D21" w:rsidRPr="001E7D70" w:rsidRDefault="009F1D21" w:rsidP="003B3600">
      <w:pPr>
        <w:wordWrap/>
        <w:ind w:left="211" w:hangingChars="100" w:hanging="211"/>
        <w:rPr>
          <w:color w:val="auto"/>
        </w:rPr>
      </w:pPr>
      <w:r w:rsidRPr="001E7D70">
        <w:rPr>
          <w:rFonts w:hint="eastAsia"/>
          <w:color w:val="auto"/>
        </w:rPr>
        <w:t>３　入札の参加申込及び入札の方法等</w:t>
      </w:r>
    </w:p>
    <w:p w14:paraId="54110522" w14:textId="77777777" w:rsidR="00913C44" w:rsidRPr="001E7D70" w:rsidRDefault="009F1D21" w:rsidP="00913C44">
      <w:pPr>
        <w:ind w:left="211" w:hangingChars="100" w:hanging="211"/>
        <w:rPr>
          <w:rFonts w:cs="Times New Roman"/>
          <w:snapToGrid/>
          <w:color w:val="auto"/>
          <w:kern w:val="2"/>
          <w:szCs w:val="24"/>
        </w:rPr>
      </w:pPr>
      <w:r w:rsidRPr="001E7D70">
        <w:rPr>
          <w:rFonts w:hint="eastAsia"/>
          <w:color w:val="auto"/>
        </w:rPr>
        <w:t>（１）</w:t>
      </w:r>
      <w:r w:rsidR="00913C44" w:rsidRPr="001E7D70">
        <w:rPr>
          <w:rFonts w:cs="Times New Roman" w:hint="eastAsia"/>
          <w:snapToGrid/>
          <w:color w:val="auto"/>
          <w:kern w:val="2"/>
          <w:szCs w:val="24"/>
        </w:rPr>
        <w:t>本業務の入札参加を希望する者は、入札参加申込書</w:t>
      </w:r>
      <w:r w:rsidR="0053656A" w:rsidRPr="001E7D70">
        <w:rPr>
          <w:rFonts w:cs="Times New Roman" w:hint="eastAsia"/>
          <w:snapToGrid/>
          <w:color w:val="auto"/>
          <w:kern w:val="2"/>
          <w:szCs w:val="24"/>
        </w:rPr>
        <w:t>（様式1号）</w:t>
      </w:r>
      <w:r w:rsidR="00913C44" w:rsidRPr="001E7D70">
        <w:rPr>
          <w:rFonts w:cs="Times New Roman" w:hint="eastAsia"/>
          <w:snapToGrid/>
          <w:color w:val="auto"/>
          <w:kern w:val="2"/>
          <w:szCs w:val="24"/>
        </w:rPr>
        <w:t>を次に定めるところにより提出すること。</w:t>
      </w:r>
    </w:p>
    <w:p w14:paraId="2BFEBEC5" w14:textId="77777777" w:rsidR="00913C44" w:rsidRPr="001E7D70" w:rsidRDefault="00913C44" w:rsidP="00913C44">
      <w:pPr>
        <w:wordWrap/>
        <w:autoSpaceDE/>
        <w:autoSpaceDN/>
        <w:adjustRightInd/>
        <w:snapToGrid/>
        <w:ind w:left="211" w:hangingChars="100" w:hanging="211"/>
        <w:jc w:val="both"/>
        <w:textAlignment w:val="auto"/>
        <w:rPr>
          <w:rFonts w:cs="Times New Roman"/>
          <w:snapToGrid/>
          <w:color w:val="auto"/>
          <w:kern w:val="2"/>
          <w:szCs w:val="24"/>
        </w:rPr>
      </w:pPr>
      <w:r w:rsidRPr="001E7D70">
        <w:rPr>
          <w:rFonts w:cs="Times New Roman" w:hint="eastAsia"/>
          <w:snapToGrid/>
          <w:color w:val="auto"/>
          <w:kern w:val="2"/>
          <w:szCs w:val="24"/>
        </w:rPr>
        <w:t xml:space="preserve">　</w:t>
      </w:r>
      <w:r w:rsidR="001E7D70">
        <w:rPr>
          <w:rFonts w:cs="Times New Roman" w:hint="eastAsia"/>
          <w:snapToGrid/>
          <w:color w:val="auto"/>
          <w:kern w:val="2"/>
          <w:szCs w:val="24"/>
        </w:rPr>
        <w:t xml:space="preserve">　ア　</w:t>
      </w:r>
      <w:r w:rsidRPr="001E7D70">
        <w:rPr>
          <w:rFonts w:cs="Times New Roman" w:hint="eastAsia"/>
          <w:snapToGrid/>
          <w:color w:val="auto"/>
          <w:kern w:val="2"/>
          <w:szCs w:val="24"/>
        </w:rPr>
        <w:t>提出期間</w:t>
      </w:r>
    </w:p>
    <w:p w14:paraId="66E9681A" w14:textId="1285E1C6" w:rsidR="00913C44" w:rsidRPr="001E7D70" w:rsidRDefault="00E13A56" w:rsidP="00913C44">
      <w:pPr>
        <w:wordWrap/>
        <w:autoSpaceDE/>
        <w:autoSpaceDN/>
        <w:adjustRightInd/>
        <w:snapToGrid/>
        <w:ind w:left="633" w:hangingChars="300" w:hanging="633"/>
        <w:jc w:val="both"/>
        <w:textAlignment w:val="auto"/>
        <w:rPr>
          <w:rFonts w:cs="Times New Roman"/>
          <w:snapToGrid/>
          <w:color w:val="auto"/>
          <w:kern w:val="2"/>
          <w:szCs w:val="24"/>
        </w:rPr>
      </w:pPr>
      <w:r w:rsidRPr="001E7D70">
        <w:rPr>
          <w:rFonts w:cs="Times New Roman" w:hint="eastAsia"/>
          <w:snapToGrid/>
          <w:color w:val="auto"/>
          <w:kern w:val="2"/>
          <w:szCs w:val="24"/>
        </w:rPr>
        <w:t xml:space="preserve">　　　　令和</w:t>
      </w:r>
      <w:r w:rsidR="00A424C0">
        <w:rPr>
          <w:rFonts w:cs="Times New Roman" w:hint="eastAsia"/>
          <w:snapToGrid/>
          <w:color w:val="auto"/>
          <w:kern w:val="2"/>
          <w:szCs w:val="24"/>
        </w:rPr>
        <w:t>８</w:t>
      </w:r>
      <w:r w:rsidR="00913C44" w:rsidRPr="001E7D70">
        <w:rPr>
          <w:rFonts w:cs="Times New Roman" w:hint="eastAsia"/>
          <w:snapToGrid/>
          <w:color w:val="auto"/>
          <w:kern w:val="2"/>
          <w:szCs w:val="24"/>
        </w:rPr>
        <w:t>年</w:t>
      </w:r>
      <w:r w:rsidR="00A424C0">
        <w:rPr>
          <w:rFonts w:cs="Times New Roman" w:hint="eastAsia"/>
          <w:snapToGrid/>
          <w:color w:val="auto"/>
          <w:kern w:val="2"/>
          <w:szCs w:val="24"/>
        </w:rPr>
        <w:t>７</w:t>
      </w:r>
      <w:r w:rsidR="00913C44" w:rsidRPr="001E7D70">
        <w:rPr>
          <w:rFonts w:cs="Times New Roman" w:hint="eastAsia"/>
          <w:snapToGrid/>
          <w:kern w:val="2"/>
          <w:szCs w:val="24"/>
        </w:rPr>
        <w:t>月</w:t>
      </w:r>
      <w:r w:rsidR="00A424C0">
        <w:rPr>
          <w:rFonts w:cs="Times New Roman" w:hint="eastAsia"/>
          <w:snapToGrid/>
          <w:kern w:val="2"/>
          <w:szCs w:val="24"/>
        </w:rPr>
        <w:t>16</w:t>
      </w:r>
      <w:r w:rsidR="00913C44" w:rsidRPr="001E7D70">
        <w:rPr>
          <w:rFonts w:cs="Times New Roman" w:hint="eastAsia"/>
          <w:snapToGrid/>
          <w:kern w:val="2"/>
        </w:rPr>
        <w:t>日（</w:t>
      </w:r>
      <w:r w:rsidR="00114F21">
        <w:rPr>
          <w:rFonts w:cs="Times New Roman" w:hint="eastAsia"/>
          <w:snapToGrid/>
          <w:kern w:val="2"/>
        </w:rPr>
        <w:t>木</w:t>
      </w:r>
      <w:r w:rsidR="00913C44" w:rsidRPr="001E7D70">
        <w:rPr>
          <w:rFonts w:cs="Times New Roman" w:hint="eastAsia"/>
          <w:snapToGrid/>
          <w:kern w:val="2"/>
        </w:rPr>
        <w:t>）から</w:t>
      </w:r>
      <w:r w:rsidR="00A424C0">
        <w:rPr>
          <w:rFonts w:cs="Times New Roman" w:hint="eastAsia"/>
          <w:snapToGrid/>
          <w:kern w:val="2"/>
        </w:rPr>
        <w:t>７</w:t>
      </w:r>
      <w:r w:rsidR="00913C44" w:rsidRPr="001E7D70">
        <w:rPr>
          <w:rFonts w:cs="Times New Roman" w:hint="eastAsia"/>
          <w:snapToGrid/>
          <w:kern w:val="2"/>
        </w:rPr>
        <w:t>月</w:t>
      </w:r>
      <w:r w:rsidR="00A424C0">
        <w:rPr>
          <w:rFonts w:cs="Times New Roman" w:hint="eastAsia"/>
          <w:snapToGrid/>
          <w:kern w:val="2"/>
        </w:rPr>
        <w:t>22</w:t>
      </w:r>
      <w:r w:rsidR="00913C44" w:rsidRPr="001E7D70">
        <w:rPr>
          <w:rFonts w:cs="Times New Roman" w:hint="eastAsia"/>
          <w:snapToGrid/>
          <w:kern w:val="2"/>
        </w:rPr>
        <w:t>日（</w:t>
      </w:r>
      <w:r w:rsidR="002771B1">
        <w:rPr>
          <w:rFonts w:cs="Times New Roman" w:hint="eastAsia"/>
          <w:snapToGrid/>
          <w:kern w:val="2"/>
        </w:rPr>
        <w:t>水</w:t>
      </w:r>
      <w:r w:rsidR="00913C44" w:rsidRPr="001E7D70">
        <w:rPr>
          <w:rFonts w:cs="Times New Roman" w:hint="eastAsia"/>
          <w:snapToGrid/>
          <w:kern w:val="2"/>
        </w:rPr>
        <w:t>）</w:t>
      </w:r>
      <w:r w:rsidR="00913C44" w:rsidRPr="001E7D70">
        <w:rPr>
          <w:rFonts w:cs="Times New Roman" w:hint="eastAsia"/>
          <w:snapToGrid/>
          <w:color w:val="auto"/>
          <w:kern w:val="2"/>
          <w:szCs w:val="24"/>
        </w:rPr>
        <w:t>まで（土・日曜日を除く）</w:t>
      </w:r>
    </w:p>
    <w:p w14:paraId="234B93CD" w14:textId="1656CDA8" w:rsidR="00913C44" w:rsidRPr="001E7D70" w:rsidRDefault="00913C44" w:rsidP="00913C44">
      <w:pPr>
        <w:wordWrap/>
        <w:autoSpaceDE/>
        <w:autoSpaceDN/>
        <w:adjustRightInd/>
        <w:snapToGrid/>
        <w:ind w:left="633" w:hangingChars="300" w:hanging="633"/>
        <w:jc w:val="both"/>
        <w:textAlignment w:val="auto"/>
        <w:rPr>
          <w:rFonts w:cs="Times New Roman"/>
          <w:snapToGrid/>
          <w:color w:val="auto"/>
          <w:kern w:val="2"/>
          <w:szCs w:val="24"/>
        </w:rPr>
      </w:pPr>
      <w:r w:rsidRPr="001E7D70">
        <w:rPr>
          <w:rFonts w:cs="Times New Roman" w:hint="eastAsia"/>
          <w:snapToGrid/>
          <w:color w:val="auto"/>
          <w:kern w:val="2"/>
          <w:szCs w:val="24"/>
        </w:rPr>
        <w:t xml:space="preserve">　　　　午前</w:t>
      </w:r>
      <w:r w:rsidR="004B0F41">
        <w:rPr>
          <w:rFonts w:cs="Times New Roman" w:hint="eastAsia"/>
          <w:snapToGrid/>
          <w:color w:val="auto"/>
          <w:kern w:val="2"/>
          <w:szCs w:val="24"/>
        </w:rPr>
        <w:t>９</w:t>
      </w:r>
      <w:r w:rsidRPr="001E7D70">
        <w:rPr>
          <w:rFonts w:cs="Times New Roman" w:hint="eastAsia"/>
          <w:snapToGrid/>
          <w:color w:val="auto"/>
          <w:kern w:val="2"/>
          <w:szCs w:val="24"/>
        </w:rPr>
        <w:t>時から午後</w:t>
      </w:r>
      <w:r w:rsidR="004B0F41">
        <w:rPr>
          <w:rFonts w:cs="Times New Roman" w:hint="eastAsia"/>
          <w:snapToGrid/>
          <w:color w:val="auto"/>
          <w:kern w:val="2"/>
          <w:szCs w:val="24"/>
        </w:rPr>
        <w:t>５</w:t>
      </w:r>
      <w:r w:rsidRPr="001E7D70">
        <w:rPr>
          <w:rFonts w:cs="Times New Roman" w:hint="eastAsia"/>
          <w:snapToGrid/>
          <w:color w:val="auto"/>
          <w:kern w:val="2"/>
          <w:szCs w:val="24"/>
        </w:rPr>
        <w:t>時まで（12:</w:t>
      </w:r>
      <w:r w:rsidR="003211D8" w:rsidRPr="001E7D70">
        <w:rPr>
          <w:rFonts w:cs="Times New Roman" w:hint="eastAsia"/>
          <w:snapToGrid/>
          <w:color w:val="auto"/>
          <w:kern w:val="2"/>
          <w:szCs w:val="24"/>
        </w:rPr>
        <w:t>00</w:t>
      </w:r>
      <w:r w:rsidRPr="001E7D70">
        <w:rPr>
          <w:rFonts w:cs="Times New Roman" w:hint="eastAsia"/>
          <w:snapToGrid/>
          <w:color w:val="auto"/>
          <w:kern w:val="2"/>
          <w:szCs w:val="24"/>
        </w:rPr>
        <w:t>～13:</w:t>
      </w:r>
      <w:r w:rsidR="003211D8" w:rsidRPr="001E7D70">
        <w:rPr>
          <w:rFonts w:cs="Times New Roman" w:hint="eastAsia"/>
          <w:snapToGrid/>
          <w:color w:val="auto"/>
          <w:kern w:val="2"/>
          <w:szCs w:val="24"/>
        </w:rPr>
        <w:t>00</w:t>
      </w:r>
      <w:r w:rsidRPr="001E7D70">
        <w:rPr>
          <w:rFonts w:cs="Times New Roman" w:hint="eastAsia"/>
          <w:snapToGrid/>
          <w:color w:val="auto"/>
          <w:kern w:val="2"/>
          <w:szCs w:val="24"/>
        </w:rPr>
        <w:t>を除く。）</w:t>
      </w:r>
    </w:p>
    <w:p w14:paraId="2571D799" w14:textId="77777777" w:rsidR="00913C44" w:rsidRPr="001E7D70" w:rsidRDefault="00913C44" w:rsidP="00913C44">
      <w:pPr>
        <w:wordWrap/>
        <w:autoSpaceDE/>
        <w:autoSpaceDN/>
        <w:adjustRightInd/>
        <w:snapToGrid/>
        <w:ind w:left="211" w:hangingChars="100" w:hanging="211"/>
        <w:jc w:val="both"/>
        <w:textAlignment w:val="auto"/>
        <w:rPr>
          <w:rFonts w:cs="Times New Roman"/>
          <w:snapToGrid/>
          <w:color w:val="auto"/>
          <w:kern w:val="2"/>
          <w:szCs w:val="24"/>
        </w:rPr>
      </w:pPr>
      <w:r w:rsidRPr="001E7D70">
        <w:rPr>
          <w:rFonts w:cs="Times New Roman" w:hint="eastAsia"/>
          <w:snapToGrid/>
          <w:color w:val="auto"/>
          <w:kern w:val="2"/>
          <w:szCs w:val="24"/>
        </w:rPr>
        <w:t xml:space="preserve">　</w:t>
      </w:r>
      <w:r w:rsidR="001E7D70">
        <w:rPr>
          <w:rFonts w:cs="Times New Roman" w:hint="eastAsia"/>
          <w:snapToGrid/>
          <w:color w:val="auto"/>
          <w:kern w:val="2"/>
          <w:szCs w:val="24"/>
        </w:rPr>
        <w:t xml:space="preserve">　イ　</w:t>
      </w:r>
      <w:r w:rsidRPr="001E7D70">
        <w:rPr>
          <w:rFonts w:cs="Times New Roman" w:hint="eastAsia"/>
          <w:snapToGrid/>
          <w:color w:val="auto"/>
          <w:kern w:val="2"/>
          <w:szCs w:val="24"/>
        </w:rPr>
        <w:t>提出場所</w:t>
      </w:r>
    </w:p>
    <w:p w14:paraId="1B68BDEF" w14:textId="77777777" w:rsidR="009F1D21" w:rsidRPr="001E7D70" w:rsidRDefault="009F1D21" w:rsidP="003B3600">
      <w:pPr>
        <w:wordWrap/>
        <w:ind w:left="211" w:hangingChars="100" w:hanging="211"/>
        <w:rPr>
          <w:color w:val="auto"/>
        </w:rPr>
      </w:pPr>
      <w:r w:rsidRPr="001E7D70">
        <w:rPr>
          <w:rFonts w:hint="eastAsia"/>
          <w:color w:val="auto"/>
        </w:rPr>
        <w:t xml:space="preserve">　　</w:t>
      </w:r>
      <w:r w:rsidR="001E7D70">
        <w:rPr>
          <w:rFonts w:hint="eastAsia"/>
          <w:color w:val="auto"/>
        </w:rPr>
        <w:t xml:space="preserve">　　</w:t>
      </w:r>
      <w:r w:rsidRPr="001E7D70">
        <w:rPr>
          <w:rFonts w:hint="eastAsia"/>
          <w:color w:val="auto"/>
        </w:rPr>
        <w:t>〒650-8567　兵庫県神戸市中央区下山手通5</w:t>
      </w:r>
      <w:r w:rsidR="001E7D70" w:rsidRPr="001E7D70">
        <w:rPr>
          <w:rFonts w:hint="eastAsia"/>
          <w:color w:val="auto"/>
        </w:rPr>
        <w:t>-</w:t>
      </w:r>
      <w:r w:rsidRPr="001E7D70">
        <w:rPr>
          <w:rFonts w:hint="eastAsia"/>
          <w:color w:val="auto"/>
        </w:rPr>
        <w:t>10</w:t>
      </w:r>
      <w:r w:rsidR="001E7D70" w:rsidRPr="001E7D70">
        <w:rPr>
          <w:rFonts w:hint="eastAsia"/>
          <w:color w:val="auto"/>
        </w:rPr>
        <w:t>-</w:t>
      </w:r>
      <w:r w:rsidRPr="001E7D70">
        <w:rPr>
          <w:rFonts w:hint="eastAsia"/>
          <w:color w:val="auto"/>
        </w:rPr>
        <w:t>1</w:t>
      </w:r>
    </w:p>
    <w:p w14:paraId="1C4B39E4" w14:textId="71AE2600" w:rsidR="009F1D21" w:rsidRDefault="009F1D21" w:rsidP="003B3600">
      <w:pPr>
        <w:wordWrap/>
        <w:ind w:left="211" w:hangingChars="100" w:hanging="211"/>
        <w:rPr>
          <w:color w:val="auto"/>
        </w:rPr>
      </w:pPr>
      <w:r>
        <w:rPr>
          <w:rFonts w:hint="eastAsia"/>
          <w:color w:val="auto"/>
        </w:rPr>
        <w:t xml:space="preserve">　　</w:t>
      </w:r>
      <w:r w:rsidR="001E7D70">
        <w:rPr>
          <w:rFonts w:hint="eastAsia"/>
          <w:color w:val="auto"/>
        </w:rPr>
        <w:t xml:space="preserve">　　</w:t>
      </w:r>
      <w:r>
        <w:rPr>
          <w:rFonts w:hint="eastAsia"/>
          <w:color w:val="auto"/>
        </w:rPr>
        <w:t>兵庫</w:t>
      </w:r>
      <w:r w:rsidR="00D9323B">
        <w:rPr>
          <w:rFonts w:hint="eastAsia"/>
          <w:color w:val="auto"/>
        </w:rPr>
        <w:t>県環境部</w:t>
      </w:r>
      <w:r w:rsidR="004567F1">
        <w:rPr>
          <w:rFonts w:hint="eastAsia"/>
          <w:color w:val="auto"/>
        </w:rPr>
        <w:t>自然</w:t>
      </w:r>
      <w:r w:rsidR="00D9323B">
        <w:rPr>
          <w:rFonts w:hint="eastAsia"/>
          <w:color w:val="auto"/>
        </w:rPr>
        <w:t>鳥獣</w:t>
      </w:r>
      <w:r w:rsidR="004567F1">
        <w:rPr>
          <w:rFonts w:hint="eastAsia"/>
          <w:color w:val="auto"/>
        </w:rPr>
        <w:t>共生</w:t>
      </w:r>
      <w:r w:rsidR="00D9323B">
        <w:rPr>
          <w:rFonts w:hint="eastAsia"/>
          <w:color w:val="auto"/>
        </w:rPr>
        <w:t xml:space="preserve">課　担当　</w:t>
      </w:r>
      <w:r w:rsidR="00115930">
        <w:rPr>
          <w:rFonts w:hint="eastAsia"/>
          <w:color w:val="auto"/>
        </w:rPr>
        <w:t>関田　梨々花</w:t>
      </w:r>
    </w:p>
    <w:p w14:paraId="0CF89EEC" w14:textId="223C9CB7" w:rsidR="009F1D21" w:rsidRDefault="009F1D21" w:rsidP="003B3600">
      <w:pPr>
        <w:wordWrap/>
        <w:ind w:left="211" w:hangingChars="100" w:hanging="211"/>
        <w:rPr>
          <w:color w:val="auto"/>
        </w:rPr>
      </w:pPr>
      <w:r>
        <w:rPr>
          <w:rFonts w:hint="eastAsia"/>
          <w:color w:val="auto"/>
        </w:rPr>
        <w:t xml:space="preserve">　　</w:t>
      </w:r>
      <w:r w:rsidR="001E7D70">
        <w:rPr>
          <w:rFonts w:hint="eastAsia"/>
          <w:color w:val="auto"/>
        </w:rPr>
        <w:t xml:space="preserve">　　</w:t>
      </w:r>
      <w:r>
        <w:rPr>
          <w:rFonts w:hint="eastAsia"/>
          <w:color w:val="auto"/>
        </w:rPr>
        <w:t>電話(078)3</w:t>
      </w:r>
      <w:r w:rsidR="004567F1">
        <w:rPr>
          <w:rFonts w:hint="eastAsia"/>
          <w:color w:val="auto"/>
        </w:rPr>
        <w:t>62</w:t>
      </w:r>
      <w:r>
        <w:rPr>
          <w:rFonts w:hint="eastAsia"/>
          <w:color w:val="auto"/>
        </w:rPr>
        <w:t>-</w:t>
      </w:r>
      <w:r w:rsidR="004567F1">
        <w:rPr>
          <w:rFonts w:hint="eastAsia"/>
          <w:color w:val="auto"/>
        </w:rPr>
        <w:t>3463</w:t>
      </w:r>
      <w:r>
        <w:rPr>
          <w:rFonts w:hint="eastAsia"/>
          <w:color w:val="auto"/>
        </w:rPr>
        <w:t>（内線</w:t>
      </w:r>
      <w:r w:rsidR="00115930">
        <w:rPr>
          <w:rFonts w:hint="eastAsia"/>
          <w:color w:val="auto"/>
        </w:rPr>
        <w:t>74701</w:t>
      </w:r>
      <w:r>
        <w:rPr>
          <w:rFonts w:hint="eastAsia"/>
          <w:color w:val="auto"/>
        </w:rPr>
        <w:t>）</w:t>
      </w:r>
    </w:p>
    <w:p w14:paraId="38F574F7" w14:textId="77777777" w:rsidR="009F1D21" w:rsidRDefault="009F1D21" w:rsidP="003B3600">
      <w:pPr>
        <w:wordWrap/>
        <w:ind w:left="211" w:hangingChars="100" w:hanging="211"/>
        <w:rPr>
          <w:color w:val="auto"/>
        </w:rPr>
      </w:pPr>
      <w:r>
        <w:rPr>
          <w:rFonts w:hint="eastAsia"/>
          <w:color w:val="auto"/>
        </w:rPr>
        <w:t>（２）参加申込の期間、契約条項を示す期間</w:t>
      </w:r>
    </w:p>
    <w:p w14:paraId="3B94E82B" w14:textId="30C2E845" w:rsidR="009F1D21" w:rsidRPr="009F1D21" w:rsidRDefault="009F1D21" w:rsidP="00CB6649">
      <w:pPr>
        <w:wordWrap/>
        <w:ind w:left="422" w:hangingChars="200" w:hanging="422"/>
        <w:rPr>
          <w:color w:val="auto"/>
        </w:rPr>
      </w:pPr>
      <w:r>
        <w:rPr>
          <w:rFonts w:hint="eastAsia"/>
          <w:color w:val="auto"/>
        </w:rPr>
        <w:t xml:space="preserve">　　　</w:t>
      </w:r>
      <w:r w:rsidR="00E13A56">
        <w:rPr>
          <w:rFonts w:hint="eastAsia"/>
          <w:color w:val="auto"/>
        </w:rPr>
        <w:t>令和</w:t>
      </w:r>
      <w:r w:rsidR="00A424C0">
        <w:rPr>
          <w:rFonts w:hint="eastAsia"/>
          <w:color w:val="auto"/>
        </w:rPr>
        <w:t>８</w:t>
      </w:r>
      <w:r w:rsidR="009855F7">
        <w:rPr>
          <w:rFonts w:hint="eastAsia"/>
          <w:color w:val="auto"/>
        </w:rPr>
        <w:t>年</w:t>
      </w:r>
      <w:r w:rsidR="00A424C0">
        <w:rPr>
          <w:rFonts w:hint="eastAsia"/>
          <w:color w:val="auto"/>
        </w:rPr>
        <w:t>７</w:t>
      </w:r>
      <w:r w:rsidR="009855F7">
        <w:rPr>
          <w:rFonts w:hint="eastAsia"/>
          <w:color w:val="auto"/>
        </w:rPr>
        <w:t>月</w:t>
      </w:r>
      <w:r w:rsidR="00A424C0">
        <w:rPr>
          <w:rFonts w:hint="eastAsia"/>
          <w:color w:val="auto"/>
        </w:rPr>
        <w:t>16</w:t>
      </w:r>
      <w:r w:rsidR="009855F7">
        <w:rPr>
          <w:rFonts w:hint="eastAsia"/>
          <w:color w:val="auto"/>
        </w:rPr>
        <w:t>日</w:t>
      </w:r>
      <w:r w:rsidR="00E13A56">
        <w:rPr>
          <w:rFonts w:hint="eastAsia"/>
          <w:color w:val="auto"/>
        </w:rPr>
        <w:t>（</w:t>
      </w:r>
      <w:r w:rsidR="00114F21">
        <w:rPr>
          <w:rFonts w:hint="eastAsia"/>
          <w:color w:val="auto"/>
        </w:rPr>
        <w:t>木</w:t>
      </w:r>
      <w:r w:rsidR="00CB6649">
        <w:rPr>
          <w:rFonts w:hint="eastAsia"/>
          <w:color w:val="auto"/>
        </w:rPr>
        <w:t>）から同年</w:t>
      </w:r>
      <w:r w:rsidR="00A424C0">
        <w:rPr>
          <w:rFonts w:hint="eastAsia"/>
          <w:color w:val="auto"/>
        </w:rPr>
        <w:t>７</w:t>
      </w:r>
      <w:r w:rsidR="00864A3B">
        <w:rPr>
          <w:rFonts w:hint="eastAsia"/>
          <w:color w:val="auto"/>
        </w:rPr>
        <w:t>月</w:t>
      </w:r>
      <w:r w:rsidR="00A424C0">
        <w:rPr>
          <w:rFonts w:hint="eastAsia"/>
          <w:color w:val="auto"/>
        </w:rPr>
        <w:t>22</w:t>
      </w:r>
      <w:r w:rsidR="00E13A56">
        <w:rPr>
          <w:rFonts w:hint="eastAsia"/>
          <w:color w:val="auto"/>
        </w:rPr>
        <w:t>日（</w:t>
      </w:r>
      <w:r w:rsidR="002771B1">
        <w:rPr>
          <w:rFonts w:hint="eastAsia"/>
          <w:color w:val="auto"/>
        </w:rPr>
        <w:t>水</w:t>
      </w:r>
      <w:r w:rsidR="00864A3B">
        <w:rPr>
          <w:rFonts w:hint="eastAsia"/>
          <w:color w:val="auto"/>
        </w:rPr>
        <w:t>）の午前９時から午後５時まで（但し、土曜日、日曜日、祝日及び12時00分から13時00分までを除く。）</w:t>
      </w:r>
    </w:p>
    <w:p w14:paraId="5A9B9B8D" w14:textId="77777777" w:rsidR="00882D04" w:rsidRDefault="00864A3B" w:rsidP="003B3600">
      <w:pPr>
        <w:wordWrap/>
        <w:ind w:left="211" w:hangingChars="100" w:hanging="211"/>
        <w:rPr>
          <w:color w:val="auto"/>
        </w:rPr>
      </w:pPr>
      <w:r>
        <w:rPr>
          <w:rFonts w:hint="eastAsia"/>
          <w:color w:val="auto"/>
        </w:rPr>
        <w:t>（３）入札・開札の日時及び場所</w:t>
      </w:r>
    </w:p>
    <w:p w14:paraId="1EAB5993" w14:textId="38BE8B08" w:rsidR="00864A3B" w:rsidRDefault="00864A3B" w:rsidP="00AA5241">
      <w:pPr>
        <w:wordWrap/>
        <w:ind w:left="211" w:hangingChars="100" w:hanging="211"/>
        <w:rPr>
          <w:color w:val="auto"/>
        </w:rPr>
      </w:pPr>
      <w:r>
        <w:rPr>
          <w:rFonts w:hint="eastAsia"/>
          <w:color w:val="auto"/>
        </w:rPr>
        <w:t xml:space="preserve">　　　</w:t>
      </w:r>
      <w:r w:rsidR="00E13A56">
        <w:rPr>
          <w:rFonts w:hint="eastAsia"/>
          <w:color w:val="auto"/>
        </w:rPr>
        <w:t>令和</w:t>
      </w:r>
      <w:r w:rsidR="00A424C0">
        <w:rPr>
          <w:rFonts w:hint="eastAsia"/>
          <w:color w:val="auto"/>
        </w:rPr>
        <w:t>８</w:t>
      </w:r>
      <w:r w:rsidR="009855F7">
        <w:rPr>
          <w:rFonts w:hint="eastAsia"/>
          <w:color w:val="auto"/>
        </w:rPr>
        <w:t>年</w:t>
      </w:r>
      <w:r w:rsidR="00A424C0">
        <w:rPr>
          <w:rFonts w:hint="eastAsia"/>
          <w:color w:val="auto"/>
        </w:rPr>
        <w:t>７</w:t>
      </w:r>
      <w:r w:rsidR="009855F7">
        <w:rPr>
          <w:rFonts w:hint="eastAsia"/>
          <w:color w:val="auto"/>
        </w:rPr>
        <w:t>月</w:t>
      </w:r>
      <w:r w:rsidR="00A424C0">
        <w:rPr>
          <w:rFonts w:hint="eastAsia"/>
          <w:color w:val="auto"/>
        </w:rPr>
        <w:t>28</w:t>
      </w:r>
      <w:r w:rsidR="009855F7">
        <w:rPr>
          <w:rFonts w:hint="eastAsia"/>
          <w:color w:val="auto"/>
        </w:rPr>
        <w:t>日</w:t>
      </w:r>
      <w:r w:rsidR="00E13A56">
        <w:rPr>
          <w:rFonts w:hint="eastAsia"/>
          <w:color w:val="auto"/>
        </w:rPr>
        <w:t>（</w:t>
      </w:r>
      <w:r w:rsidR="00114F21">
        <w:rPr>
          <w:rFonts w:hint="eastAsia"/>
          <w:color w:val="auto"/>
        </w:rPr>
        <w:t>火</w:t>
      </w:r>
      <w:r>
        <w:rPr>
          <w:rFonts w:hint="eastAsia"/>
          <w:color w:val="auto"/>
        </w:rPr>
        <w:t>）</w:t>
      </w:r>
      <w:r w:rsidR="00A424C0">
        <w:rPr>
          <w:rFonts w:hint="eastAsia"/>
          <w:color w:val="auto"/>
        </w:rPr>
        <w:t>10</w:t>
      </w:r>
      <w:r>
        <w:rPr>
          <w:rFonts w:hint="eastAsia"/>
          <w:color w:val="auto"/>
        </w:rPr>
        <w:t>時00分</w:t>
      </w:r>
    </w:p>
    <w:p w14:paraId="2E981EB7" w14:textId="3945DCD3" w:rsidR="00864A3B" w:rsidRDefault="00864A3B" w:rsidP="003B3600">
      <w:pPr>
        <w:wordWrap/>
        <w:ind w:left="211" w:hangingChars="100" w:hanging="211"/>
        <w:rPr>
          <w:color w:val="auto"/>
        </w:rPr>
      </w:pPr>
      <w:r>
        <w:rPr>
          <w:rFonts w:hint="eastAsia"/>
          <w:color w:val="auto"/>
        </w:rPr>
        <w:lastRenderedPageBreak/>
        <w:t xml:space="preserve">　　　</w:t>
      </w:r>
      <w:r w:rsidR="00686E6B">
        <w:rPr>
          <w:rFonts w:hint="eastAsia"/>
          <w:color w:val="auto"/>
        </w:rPr>
        <w:t>兵庫県庁</w:t>
      </w:r>
      <w:r w:rsidR="00A424C0">
        <w:rPr>
          <w:rFonts w:hint="eastAsia"/>
          <w:color w:val="auto"/>
        </w:rPr>
        <w:t>２</w:t>
      </w:r>
      <w:r w:rsidR="002771B1">
        <w:rPr>
          <w:rFonts w:hint="eastAsia"/>
          <w:color w:val="auto"/>
        </w:rPr>
        <w:t>号館</w:t>
      </w:r>
      <w:r w:rsidR="00A424C0">
        <w:rPr>
          <w:rFonts w:hint="eastAsia"/>
          <w:color w:val="auto"/>
        </w:rPr>
        <w:t>２</w:t>
      </w:r>
      <w:r w:rsidR="00686E6B">
        <w:rPr>
          <w:rFonts w:hint="eastAsia"/>
          <w:color w:val="auto"/>
        </w:rPr>
        <w:t>階</w:t>
      </w:r>
      <w:r w:rsidR="004567F1">
        <w:rPr>
          <w:rFonts w:hint="eastAsia"/>
          <w:color w:val="auto"/>
        </w:rPr>
        <w:t xml:space="preserve">　</w:t>
      </w:r>
      <w:r w:rsidR="00A424C0">
        <w:rPr>
          <w:rFonts w:hint="eastAsia"/>
          <w:color w:val="auto"/>
        </w:rPr>
        <w:t>202会議</w:t>
      </w:r>
      <w:r w:rsidR="00115930">
        <w:rPr>
          <w:rFonts w:hint="eastAsia"/>
          <w:color w:val="auto"/>
        </w:rPr>
        <w:t>室</w:t>
      </w:r>
    </w:p>
    <w:p w14:paraId="1CDF22CE" w14:textId="77777777" w:rsidR="002C1CE7" w:rsidRPr="00864A3B" w:rsidRDefault="002C1CE7" w:rsidP="003B3600">
      <w:pPr>
        <w:wordWrap/>
        <w:ind w:left="211" w:hangingChars="100" w:hanging="211"/>
        <w:rPr>
          <w:color w:val="auto"/>
        </w:rPr>
      </w:pPr>
      <w:r>
        <w:rPr>
          <w:rFonts w:hint="eastAsia"/>
          <w:color w:val="auto"/>
        </w:rPr>
        <w:t>（４）入札書の受領期限</w:t>
      </w:r>
    </w:p>
    <w:p w14:paraId="374707E3" w14:textId="77777777" w:rsidR="00882D04" w:rsidRDefault="002C1CE7" w:rsidP="003B3600">
      <w:pPr>
        <w:wordWrap/>
        <w:ind w:left="211" w:hangingChars="100" w:hanging="211"/>
        <w:rPr>
          <w:color w:val="auto"/>
        </w:rPr>
      </w:pPr>
      <w:r>
        <w:rPr>
          <w:rFonts w:hint="eastAsia"/>
          <w:color w:val="auto"/>
        </w:rPr>
        <w:t xml:space="preserve">　　　（３）の入札・開札日時及び場所に直接入札書を提出すること。</w:t>
      </w:r>
    </w:p>
    <w:p w14:paraId="3B065B25" w14:textId="77777777" w:rsidR="0053656A" w:rsidRDefault="0053656A" w:rsidP="003B3600">
      <w:pPr>
        <w:wordWrap/>
        <w:ind w:left="211" w:hangingChars="100" w:hanging="211"/>
        <w:rPr>
          <w:color w:val="auto"/>
        </w:rPr>
      </w:pPr>
    </w:p>
    <w:p w14:paraId="7DE35F72" w14:textId="77777777" w:rsidR="002C1CE7" w:rsidRDefault="002C1CE7" w:rsidP="003B3600">
      <w:pPr>
        <w:wordWrap/>
        <w:ind w:left="211" w:hangingChars="100" w:hanging="211"/>
        <w:rPr>
          <w:color w:val="auto"/>
        </w:rPr>
      </w:pPr>
      <w:r>
        <w:rPr>
          <w:rFonts w:hint="eastAsia"/>
          <w:color w:val="auto"/>
        </w:rPr>
        <w:t>４　その他</w:t>
      </w:r>
    </w:p>
    <w:p w14:paraId="16D1A3C9" w14:textId="77777777" w:rsidR="002C1CE7" w:rsidRDefault="002C1CE7" w:rsidP="003B3600">
      <w:pPr>
        <w:wordWrap/>
        <w:ind w:left="211" w:hangingChars="100" w:hanging="211"/>
        <w:rPr>
          <w:color w:val="auto"/>
        </w:rPr>
      </w:pPr>
      <w:r>
        <w:rPr>
          <w:rFonts w:hint="eastAsia"/>
          <w:color w:val="auto"/>
        </w:rPr>
        <w:t>（１）入札保証金</w:t>
      </w:r>
    </w:p>
    <w:p w14:paraId="038503CE" w14:textId="77777777" w:rsidR="002C1CE7" w:rsidRPr="002C1CE7" w:rsidRDefault="002C1CE7" w:rsidP="002C1CE7">
      <w:pPr>
        <w:wordWrap/>
        <w:ind w:left="422" w:hangingChars="200" w:hanging="422"/>
        <w:rPr>
          <w:color w:val="auto"/>
        </w:rPr>
      </w:pPr>
      <w:r>
        <w:rPr>
          <w:rFonts w:hint="eastAsia"/>
          <w:color w:val="auto"/>
        </w:rPr>
        <w:t xml:space="preserve">　　　契約希望金額（入札書記載金額の100分の1</w:t>
      </w:r>
      <w:r w:rsidR="00547B66">
        <w:rPr>
          <w:rFonts w:hint="eastAsia"/>
          <w:color w:val="auto"/>
        </w:rPr>
        <w:t>10</w:t>
      </w:r>
      <w:r>
        <w:rPr>
          <w:rFonts w:hint="eastAsia"/>
          <w:color w:val="auto"/>
        </w:rPr>
        <w:t>）の100分の５以上の額の入札保証金の納入を求める場合がある。</w:t>
      </w:r>
    </w:p>
    <w:p w14:paraId="20EFA8A4" w14:textId="77777777" w:rsidR="002C1CE7" w:rsidRDefault="002C1CE7" w:rsidP="003B3600">
      <w:pPr>
        <w:wordWrap/>
        <w:ind w:left="211" w:hangingChars="100" w:hanging="211"/>
        <w:rPr>
          <w:color w:val="auto"/>
        </w:rPr>
      </w:pPr>
      <w:r>
        <w:rPr>
          <w:rFonts w:hint="eastAsia"/>
          <w:color w:val="auto"/>
        </w:rPr>
        <w:t>（２）契約保証金</w:t>
      </w:r>
    </w:p>
    <w:p w14:paraId="252554E6" w14:textId="77777777" w:rsidR="002C1CE7" w:rsidRDefault="002C1CE7" w:rsidP="002C1CE7">
      <w:pPr>
        <w:wordWrap/>
        <w:ind w:left="422" w:hangingChars="200" w:hanging="422"/>
        <w:rPr>
          <w:color w:val="auto"/>
        </w:rPr>
      </w:pPr>
      <w:r>
        <w:rPr>
          <w:rFonts w:hint="eastAsia"/>
          <w:color w:val="auto"/>
        </w:rPr>
        <w:t xml:space="preserve">　　　契約金額の100分の10以上の額の契約保証金を契約締結日までに納入しなければならない。ただし、保険会社との間に県を被保険者とする履行保証保険契約を締結した場合は、その保険証書を契約保証金に代えて提出すること。</w:t>
      </w:r>
    </w:p>
    <w:p w14:paraId="2436D3AC" w14:textId="77777777" w:rsidR="002C1CE7" w:rsidRDefault="002C1CE7" w:rsidP="002C1CE7">
      <w:pPr>
        <w:wordWrap/>
        <w:ind w:left="422" w:hangingChars="200" w:hanging="422"/>
        <w:rPr>
          <w:color w:val="auto"/>
        </w:rPr>
      </w:pPr>
      <w:r>
        <w:rPr>
          <w:rFonts w:hint="eastAsia"/>
          <w:color w:val="auto"/>
        </w:rPr>
        <w:t>（３）入札に関する条件</w:t>
      </w:r>
    </w:p>
    <w:p w14:paraId="66633856" w14:textId="77777777" w:rsidR="002C1CE7" w:rsidRDefault="002C1CE7" w:rsidP="002C1CE7">
      <w:pPr>
        <w:wordWrap/>
        <w:ind w:left="422" w:hangingChars="200" w:hanging="422"/>
        <w:rPr>
          <w:color w:val="auto"/>
        </w:rPr>
      </w:pPr>
      <w:r>
        <w:rPr>
          <w:rFonts w:hint="eastAsia"/>
          <w:color w:val="auto"/>
        </w:rPr>
        <w:t xml:space="preserve">　　ア　入札書は、所定の場所に所定の日時までに持参すること。</w:t>
      </w:r>
    </w:p>
    <w:p w14:paraId="077526B1" w14:textId="77777777" w:rsidR="002C1CE7" w:rsidRDefault="002C1CE7" w:rsidP="002C1CE7">
      <w:pPr>
        <w:wordWrap/>
        <w:ind w:left="422" w:hangingChars="200" w:hanging="422"/>
        <w:rPr>
          <w:color w:val="auto"/>
        </w:rPr>
      </w:pPr>
      <w:r>
        <w:rPr>
          <w:rFonts w:hint="eastAsia"/>
          <w:color w:val="auto"/>
        </w:rPr>
        <w:t xml:space="preserve">　　イ　入札者又はその代理人が同一事項について２通以上した入札でないこと。</w:t>
      </w:r>
    </w:p>
    <w:p w14:paraId="345A19E9" w14:textId="77777777" w:rsidR="002C1CE7" w:rsidRDefault="002C1CE7" w:rsidP="00B162B6">
      <w:pPr>
        <w:wordWrap/>
        <w:ind w:left="633" w:hangingChars="300" w:hanging="633"/>
        <w:rPr>
          <w:color w:val="auto"/>
        </w:rPr>
      </w:pPr>
      <w:r>
        <w:rPr>
          <w:rFonts w:hint="eastAsia"/>
          <w:color w:val="auto"/>
        </w:rPr>
        <w:t xml:space="preserve">　　ウ　同一事項の入札において、</w:t>
      </w:r>
      <w:r w:rsidR="00B162B6">
        <w:rPr>
          <w:rFonts w:hint="eastAsia"/>
          <w:color w:val="auto"/>
        </w:rPr>
        <w:t>他の入札者の代理人を兼ねた者又は２人以上の入札者の代理をした者の入札でないこと。</w:t>
      </w:r>
    </w:p>
    <w:p w14:paraId="7FA0CFAA" w14:textId="77777777" w:rsidR="00B162B6" w:rsidRDefault="00B162B6" w:rsidP="00B162B6">
      <w:pPr>
        <w:wordWrap/>
        <w:ind w:left="633" w:hangingChars="300" w:hanging="633"/>
        <w:rPr>
          <w:color w:val="auto"/>
        </w:rPr>
      </w:pPr>
      <w:r>
        <w:rPr>
          <w:rFonts w:hint="eastAsia"/>
          <w:color w:val="auto"/>
        </w:rPr>
        <w:t xml:space="preserve">　　エ　連合その他の不正行為によってされたと認められる入札でないこと。</w:t>
      </w:r>
    </w:p>
    <w:p w14:paraId="574BACA9" w14:textId="77777777" w:rsidR="00B162B6" w:rsidRDefault="00B162B6" w:rsidP="00B162B6">
      <w:pPr>
        <w:wordWrap/>
        <w:ind w:left="633" w:hangingChars="300" w:hanging="633"/>
        <w:rPr>
          <w:color w:val="auto"/>
        </w:rPr>
      </w:pPr>
      <w:r>
        <w:rPr>
          <w:rFonts w:hint="eastAsia"/>
          <w:color w:val="auto"/>
        </w:rPr>
        <w:t xml:space="preserve">　　オ　入札書に入札金額並びに入札者の記名及び押印があり、入札内容が分明であること。</w:t>
      </w:r>
    </w:p>
    <w:p w14:paraId="0D2BABA2" w14:textId="77777777" w:rsidR="00B162B6" w:rsidRDefault="00B162B6" w:rsidP="00B162B6">
      <w:pPr>
        <w:wordWrap/>
        <w:ind w:left="633" w:hangingChars="300" w:hanging="633"/>
        <w:rPr>
          <w:color w:val="auto"/>
        </w:rPr>
      </w:pPr>
      <w:r>
        <w:rPr>
          <w:rFonts w:hint="eastAsia"/>
          <w:color w:val="auto"/>
        </w:rPr>
        <w:t xml:space="preserve">　　カ　代理人が入札をする場合は、入札開始前に委任状を入札執行者に提出すること。</w:t>
      </w:r>
    </w:p>
    <w:p w14:paraId="5F643054" w14:textId="77777777" w:rsidR="00B162B6" w:rsidRDefault="00B162B6" w:rsidP="00B162B6">
      <w:pPr>
        <w:wordWrap/>
        <w:ind w:left="633" w:hangingChars="300" w:hanging="633"/>
        <w:rPr>
          <w:color w:val="auto"/>
        </w:rPr>
      </w:pPr>
      <w:r>
        <w:rPr>
          <w:rFonts w:hint="eastAsia"/>
          <w:color w:val="auto"/>
        </w:rPr>
        <w:t xml:space="preserve">　　キ　入札書に記載された入札金額が訂正されていないこと。</w:t>
      </w:r>
    </w:p>
    <w:p w14:paraId="219EF57D" w14:textId="77777777" w:rsidR="00B162B6" w:rsidRDefault="00B162B6" w:rsidP="00B162B6">
      <w:pPr>
        <w:wordWrap/>
        <w:ind w:left="633" w:hangingChars="300" w:hanging="633"/>
        <w:rPr>
          <w:color w:val="auto"/>
        </w:rPr>
      </w:pPr>
      <w:r>
        <w:rPr>
          <w:rFonts w:hint="eastAsia"/>
          <w:color w:val="auto"/>
        </w:rPr>
        <w:t xml:space="preserve">　　ク　再度入札に参加できる者は、次のいずれかの者であること。</w:t>
      </w:r>
    </w:p>
    <w:p w14:paraId="6A3C7042" w14:textId="77777777" w:rsidR="00B162B6" w:rsidRDefault="00B162B6" w:rsidP="00B162B6">
      <w:pPr>
        <w:wordWrap/>
        <w:ind w:left="633" w:hangingChars="300" w:hanging="633"/>
        <w:rPr>
          <w:color w:val="auto"/>
        </w:rPr>
      </w:pPr>
      <w:r>
        <w:rPr>
          <w:rFonts w:hint="eastAsia"/>
          <w:color w:val="auto"/>
        </w:rPr>
        <w:t xml:space="preserve">　　（ア）</w:t>
      </w:r>
      <w:r w:rsidR="00C00316">
        <w:rPr>
          <w:rFonts w:hint="eastAsia"/>
          <w:color w:val="auto"/>
        </w:rPr>
        <w:t>初度の入札に参加して有効な入札をした者</w:t>
      </w:r>
    </w:p>
    <w:p w14:paraId="2BAB887E" w14:textId="77777777" w:rsidR="00C00316" w:rsidRDefault="00C00316" w:rsidP="00C00316">
      <w:pPr>
        <w:wordWrap/>
        <w:ind w:left="844" w:hangingChars="400" w:hanging="844"/>
        <w:rPr>
          <w:color w:val="auto"/>
        </w:rPr>
      </w:pPr>
      <w:r>
        <w:rPr>
          <w:rFonts w:hint="eastAsia"/>
          <w:color w:val="auto"/>
        </w:rPr>
        <w:t xml:space="preserve">　　（イ）初度の入札において、アからキまでの条件に違反し無効となった入札者のうち、ア、ウ又はエに違反し無効となったもの以外の者</w:t>
      </w:r>
    </w:p>
    <w:p w14:paraId="6EA00E8E" w14:textId="77777777" w:rsidR="00C00316" w:rsidRDefault="00C00316" w:rsidP="00C00316">
      <w:pPr>
        <w:wordWrap/>
        <w:ind w:left="844" w:hangingChars="400" w:hanging="844"/>
        <w:rPr>
          <w:color w:val="auto"/>
        </w:rPr>
      </w:pPr>
      <w:r>
        <w:rPr>
          <w:rFonts w:hint="eastAsia"/>
          <w:color w:val="auto"/>
        </w:rPr>
        <w:t>（４）入札の無効</w:t>
      </w:r>
    </w:p>
    <w:p w14:paraId="0D5B540D" w14:textId="77777777" w:rsidR="00C00316" w:rsidRDefault="00C00316" w:rsidP="00C00316">
      <w:pPr>
        <w:wordWrap/>
        <w:ind w:left="424" w:hangingChars="201" w:hanging="424"/>
        <w:rPr>
          <w:color w:val="auto"/>
        </w:rPr>
      </w:pPr>
      <w:r>
        <w:rPr>
          <w:rFonts w:hint="eastAsia"/>
          <w:color w:val="auto"/>
        </w:rPr>
        <w:t xml:space="preserve">　　　本公告に示した一般競争入札参加資格のない者のした入札、入札者に求められる義務を履行しなかった者のした入札、申込書又は関係書類に虚偽の記載をした者のした入札及び入札に関する条件に違反した入札は、無効とする。</w:t>
      </w:r>
    </w:p>
    <w:p w14:paraId="03B430F2" w14:textId="77777777" w:rsidR="00C00316" w:rsidRDefault="00C00316" w:rsidP="00C00316">
      <w:pPr>
        <w:wordWrap/>
        <w:ind w:left="424" w:hangingChars="201" w:hanging="424"/>
        <w:rPr>
          <w:color w:val="auto"/>
        </w:rPr>
      </w:pPr>
      <w:r>
        <w:rPr>
          <w:rFonts w:hint="eastAsia"/>
          <w:color w:val="auto"/>
        </w:rPr>
        <w:t>（５）落札者の決定方法</w:t>
      </w:r>
    </w:p>
    <w:p w14:paraId="32C66C90" w14:textId="77777777" w:rsidR="00C00316" w:rsidRPr="00C00316" w:rsidRDefault="00C00316" w:rsidP="00C00316">
      <w:pPr>
        <w:wordWrap/>
        <w:ind w:left="424" w:hangingChars="201" w:hanging="424"/>
        <w:rPr>
          <w:color w:val="auto"/>
        </w:rPr>
      </w:pPr>
      <w:r>
        <w:rPr>
          <w:rFonts w:hint="eastAsia"/>
          <w:color w:val="auto"/>
        </w:rPr>
        <w:t xml:space="preserve">　　　本仕様書で示した業務内容を施行できると契約担当者が判断した入札者であって、財務規則（昭和39年兵庫県規則第31条）第85条の規定に基づいて作成された予定価格の制限の範囲内で最低の価格をもって有効な入札を行ったものを落札者とする。</w:t>
      </w:r>
    </w:p>
    <w:p w14:paraId="013F9015" w14:textId="77777777" w:rsidR="002C1CE7" w:rsidRDefault="00C00316" w:rsidP="002C1CE7">
      <w:pPr>
        <w:wordWrap/>
        <w:ind w:left="422" w:hangingChars="200" w:hanging="422"/>
        <w:rPr>
          <w:color w:val="auto"/>
        </w:rPr>
      </w:pPr>
      <w:r>
        <w:rPr>
          <w:rFonts w:hint="eastAsia"/>
          <w:color w:val="auto"/>
        </w:rPr>
        <w:t>（６）契約の締結</w:t>
      </w:r>
    </w:p>
    <w:p w14:paraId="7E8718D7" w14:textId="77777777" w:rsidR="00C00316" w:rsidRDefault="00C00316" w:rsidP="002C1CE7">
      <w:pPr>
        <w:wordWrap/>
        <w:ind w:left="422" w:hangingChars="200" w:hanging="422"/>
        <w:rPr>
          <w:color w:val="auto"/>
        </w:rPr>
      </w:pPr>
      <w:r>
        <w:rPr>
          <w:rFonts w:hint="eastAsia"/>
          <w:color w:val="auto"/>
        </w:rPr>
        <w:t xml:space="preserve">　　ア　委託契約の締結にあたっては、落札決定の日から７日以内に、契約書を提出すること。</w:t>
      </w:r>
    </w:p>
    <w:p w14:paraId="1FD0FE8C" w14:textId="77777777" w:rsidR="00C00316" w:rsidRDefault="00C00316" w:rsidP="00120753">
      <w:pPr>
        <w:wordWrap/>
        <w:ind w:left="633" w:hangingChars="300" w:hanging="633"/>
        <w:rPr>
          <w:color w:val="auto"/>
        </w:rPr>
      </w:pPr>
      <w:r>
        <w:rPr>
          <w:rFonts w:hint="eastAsia"/>
          <w:color w:val="auto"/>
        </w:rPr>
        <w:t xml:space="preserve">　　イ　落札決定後、契約締結までに間に落札した者が入札参加の資格制限又は指名停止を受けた場合は、契約を締結しない。</w:t>
      </w:r>
    </w:p>
    <w:p w14:paraId="2FC20B6A" w14:textId="77777777" w:rsidR="00C00316" w:rsidRDefault="001D75D7" w:rsidP="002C1CE7">
      <w:pPr>
        <w:wordWrap/>
        <w:ind w:left="422" w:hangingChars="200" w:hanging="422"/>
        <w:rPr>
          <w:color w:val="auto"/>
        </w:rPr>
      </w:pPr>
      <w:r>
        <w:rPr>
          <w:rFonts w:hint="eastAsia"/>
          <w:color w:val="auto"/>
        </w:rPr>
        <w:t>（７）支払条件は、次のとおりとする。</w:t>
      </w:r>
    </w:p>
    <w:p w14:paraId="423CB115" w14:textId="77777777" w:rsidR="001D75D7" w:rsidRDefault="001D75D7" w:rsidP="002C1CE7">
      <w:pPr>
        <w:wordWrap/>
        <w:ind w:left="422" w:hangingChars="200" w:hanging="422"/>
        <w:rPr>
          <w:color w:val="auto"/>
        </w:rPr>
      </w:pPr>
      <w:r>
        <w:rPr>
          <w:rFonts w:hint="eastAsia"/>
          <w:color w:val="auto"/>
        </w:rPr>
        <w:t xml:space="preserve">　　ア　前金払　　無</w:t>
      </w:r>
    </w:p>
    <w:p w14:paraId="2D6248B9" w14:textId="77777777" w:rsidR="001D75D7" w:rsidRDefault="001D75D7" w:rsidP="002C1CE7">
      <w:pPr>
        <w:wordWrap/>
        <w:ind w:left="422" w:hangingChars="200" w:hanging="422"/>
        <w:rPr>
          <w:color w:val="auto"/>
        </w:rPr>
      </w:pPr>
      <w:r>
        <w:rPr>
          <w:rFonts w:hint="eastAsia"/>
          <w:color w:val="auto"/>
        </w:rPr>
        <w:t xml:space="preserve">　　イ　部分払　　無</w:t>
      </w:r>
    </w:p>
    <w:p w14:paraId="2E8CAFBC" w14:textId="77777777" w:rsidR="001D75D7" w:rsidRPr="001D75D7" w:rsidRDefault="001D75D7" w:rsidP="002C1CE7">
      <w:pPr>
        <w:wordWrap/>
        <w:ind w:left="422" w:hangingChars="200" w:hanging="422"/>
        <w:rPr>
          <w:color w:val="auto"/>
        </w:rPr>
      </w:pPr>
    </w:p>
    <w:p w14:paraId="663E808F" w14:textId="77777777" w:rsidR="00D9323B" w:rsidRPr="00D9323B" w:rsidRDefault="00D9323B" w:rsidP="00D9323B">
      <w:pPr>
        <w:wordWrap/>
        <w:ind w:left="211" w:hangingChars="100" w:hanging="211"/>
        <w:rPr>
          <w:color w:val="auto"/>
        </w:rPr>
      </w:pPr>
      <w:r w:rsidRPr="00D9323B">
        <w:rPr>
          <w:rFonts w:hint="eastAsia"/>
          <w:color w:val="auto"/>
        </w:rPr>
        <w:t>５</w:t>
      </w:r>
      <w:r w:rsidRPr="00D9323B">
        <w:rPr>
          <w:color w:val="auto"/>
        </w:rPr>
        <w:t xml:space="preserve"> </w:t>
      </w:r>
      <w:r w:rsidRPr="00D9323B">
        <w:rPr>
          <w:rFonts w:hint="eastAsia"/>
          <w:color w:val="auto"/>
        </w:rPr>
        <w:t>仕様書等に関する質問</w:t>
      </w:r>
    </w:p>
    <w:p w14:paraId="06D6CFCF" w14:textId="77777777" w:rsidR="009855F7" w:rsidRPr="009855F7" w:rsidRDefault="009855F7" w:rsidP="0053656A">
      <w:pPr>
        <w:wordWrap/>
        <w:ind w:left="422" w:hangingChars="200" w:hanging="422"/>
        <w:rPr>
          <w:color w:val="auto"/>
        </w:rPr>
      </w:pPr>
      <w:r>
        <w:rPr>
          <w:rFonts w:hint="eastAsia"/>
          <w:color w:val="auto"/>
        </w:rPr>
        <w:t>（</w:t>
      </w:r>
      <w:r w:rsidRPr="009855F7">
        <w:rPr>
          <w:rFonts w:hint="eastAsia"/>
          <w:color w:val="auto"/>
        </w:rPr>
        <w:t>１）仕様書等に関して疑問がある場合は、次により文書、電子メール又はファックス（様式</w:t>
      </w:r>
      <w:r w:rsidR="0053656A">
        <w:rPr>
          <w:rFonts w:hint="eastAsia"/>
          <w:color w:val="auto"/>
        </w:rPr>
        <w:t>2号</w:t>
      </w:r>
      <w:r w:rsidRPr="009855F7">
        <w:rPr>
          <w:rFonts w:hint="eastAsia"/>
          <w:color w:val="auto"/>
        </w:rPr>
        <w:t>）で質問すること。ただし、一般競争入札参加申込のあった者のうち、入札資格のあった者からの質問のみ回答する。</w:t>
      </w:r>
    </w:p>
    <w:p w14:paraId="79EEF437" w14:textId="17B58561" w:rsidR="009855F7" w:rsidRPr="00A424C0" w:rsidRDefault="009855F7" w:rsidP="00A424C0">
      <w:pPr>
        <w:wordWrap/>
        <w:ind w:leftChars="200" w:left="422"/>
        <w:rPr>
          <w:rFonts w:ascii="Century" w:hAnsi="Century" w:cs="Times New Roman"/>
          <w:snapToGrid/>
          <w:color w:val="auto"/>
          <w:kern w:val="2"/>
          <w:szCs w:val="24"/>
        </w:rPr>
      </w:pPr>
      <w:r w:rsidRPr="009855F7">
        <w:rPr>
          <w:rFonts w:hint="eastAsia"/>
          <w:color w:val="auto"/>
        </w:rPr>
        <w:t>ア</w:t>
      </w:r>
      <w:r w:rsidRPr="009855F7">
        <w:rPr>
          <w:color w:val="auto"/>
        </w:rPr>
        <w:t xml:space="preserve"> </w:t>
      </w:r>
      <w:r w:rsidRPr="009855F7">
        <w:rPr>
          <w:rFonts w:hint="eastAsia"/>
          <w:color w:val="auto"/>
        </w:rPr>
        <w:t xml:space="preserve">提出期間　</w:t>
      </w:r>
      <w:r w:rsidR="00E13A56">
        <w:rPr>
          <w:rFonts w:ascii="Century" w:hAnsi="Century" w:cs="Times New Roman" w:hint="eastAsia"/>
          <w:snapToGrid/>
          <w:color w:val="auto"/>
          <w:kern w:val="2"/>
          <w:szCs w:val="24"/>
        </w:rPr>
        <w:t>令和</w:t>
      </w:r>
      <w:r w:rsidR="00A424C0">
        <w:rPr>
          <w:rFonts w:ascii="Century" w:hAnsi="Century" w:cs="Times New Roman" w:hint="eastAsia"/>
          <w:snapToGrid/>
          <w:color w:val="auto"/>
          <w:kern w:val="2"/>
          <w:szCs w:val="24"/>
        </w:rPr>
        <w:t>８</w:t>
      </w:r>
      <w:r w:rsidR="00E13A56" w:rsidRPr="00913C44">
        <w:rPr>
          <w:rFonts w:ascii="Century" w:hAnsi="Century" w:cs="Times New Roman" w:hint="eastAsia"/>
          <w:snapToGrid/>
          <w:color w:val="auto"/>
          <w:kern w:val="2"/>
          <w:szCs w:val="24"/>
        </w:rPr>
        <w:t>年</w:t>
      </w:r>
      <w:r w:rsidR="00A424C0">
        <w:rPr>
          <w:rFonts w:ascii="Century" w:hAnsi="Century" w:cs="Times New Roman" w:hint="eastAsia"/>
          <w:snapToGrid/>
          <w:color w:val="auto"/>
          <w:kern w:val="2"/>
          <w:szCs w:val="24"/>
        </w:rPr>
        <w:t>７</w:t>
      </w:r>
      <w:r w:rsidR="00E13A56" w:rsidRPr="004D6E48">
        <w:rPr>
          <w:rFonts w:cs="Times New Roman" w:hint="eastAsia"/>
          <w:snapToGrid/>
          <w:kern w:val="2"/>
          <w:szCs w:val="24"/>
        </w:rPr>
        <w:t>月</w:t>
      </w:r>
      <w:r w:rsidR="00A424C0" w:rsidRPr="004D6E48">
        <w:rPr>
          <w:rFonts w:cs="Times New Roman" w:hint="eastAsia"/>
          <w:snapToGrid/>
          <w:kern w:val="2"/>
          <w:szCs w:val="24"/>
        </w:rPr>
        <w:t>16</w:t>
      </w:r>
      <w:r w:rsidR="00E13A56" w:rsidRPr="004D6E48">
        <w:rPr>
          <w:rFonts w:cs="Times New Roman" w:hint="eastAsia"/>
          <w:snapToGrid/>
          <w:kern w:val="2"/>
        </w:rPr>
        <w:t>日</w:t>
      </w:r>
      <w:r w:rsidR="00E13A56" w:rsidRPr="00913C44">
        <w:rPr>
          <w:rFonts w:cs="Times New Roman" w:hint="eastAsia"/>
          <w:snapToGrid/>
          <w:kern w:val="2"/>
        </w:rPr>
        <w:t>（</w:t>
      </w:r>
      <w:r w:rsidR="002771B1">
        <w:rPr>
          <w:rFonts w:cs="Times New Roman" w:hint="eastAsia"/>
          <w:snapToGrid/>
          <w:kern w:val="2"/>
        </w:rPr>
        <w:t>木</w:t>
      </w:r>
      <w:r w:rsidR="00E13A56" w:rsidRPr="00913C44">
        <w:rPr>
          <w:rFonts w:cs="Times New Roman" w:hint="eastAsia"/>
          <w:snapToGrid/>
          <w:kern w:val="2"/>
        </w:rPr>
        <w:t>）から</w:t>
      </w:r>
      <w:r w:rsidR="00A424C0">
        <w:rPr>
          <w:rFonts w:cs="Times New Roman" w:hint="eastAsia"/>
          <w:snapToGrid/>
          <w:kern w:val="2"/>
        </w:rPr>
        <w:t>７</w:t>
      </w:r>
      <w:r w:rsidR="00E13A56" w:rsidRPr="00913C44">
        <w:rPr>
          <w:rFonts w:cs="Times New Roman" w:hint="eastAsia"/>
          <w:snapToGrid/>
          <w:kern w:val="2"/>
        </w:rPr>
        <w:t>月</w:t>
      </w:r>
      <w:r w:rsidR="00A424C0">
        <w:rPr>
          <w:rFonts w:cs="Times New Roman" w:hint="eastAsia"/>
          <w:snapToGrid/>
          <w:kern w:val="2"/>
        </w:rPr>
        <w:t>22</w:t>
      </w:r>
      <w:r w:rsidR="00E13A56" w:rsidRPr="00913C44">
        <w:rPr>
          <w:rFonts w:cs="Times New Roman" w:hint="eastAsia"/>
          <w:snapToGrid/>
          <w:kern w:val="2"/>
        </w:rPr>
        <w:t>日（</w:t>
      </w:r>
      <w:r w:rsidR="002771B1">
        <w:rPr>
          <w:rFonts w:cs="Times New Roman" w:hint="eastAsia"/>
          <w:snapToGrid/>
          <w:kern w:val="2"/>
        </w:rPr>
        <w:t>水</w:t>
      </w:r>
      <w:r w:rsidR="00E13A56" w:rsidRPr="00913C44">
        <w:rPr>
          <w:rFonts w:cs="Times New Roman" w:hint="eastAsia"/>
          <w:snapToGrid/>
          <w:kern w:val="2"/>
        </w:rPr>
        <w:t>）</w:t>
      </w:r>
      <w:r w:rsidR="00E13A56" w:rsidRPr="00913C44">
        <w:rPr>
          <w:rFonts w:ascii="Century" w:hAnsi="Century" w:cs="Times New Roman" w:hint="eastAsia"/>
          <w:snapToGrid/>
          <w:color w:val="auto"/>
          <w:kern w:val="2"/>
          <w:szCs w:val="24"/>
        </w:rPr>
        <w:t>まで</w:t>
      </w:r>
      <w:r w:rsidRPr="009855F7">
        <w:rPr>
          <w:rFonts w:hint="eastAsia"/>
          <w:color w:val="auto"/>
        </w:rPr>
        <w:t>、毎日午前</w:t>
      </w:r>
      <w:r w:rsidR="00E13A56">
        <w:rPr>
          <w:rFonts w:hint="eastAsia"/>
          <w:color w:val="auto"/>
        </w:rPr>
        <w:t>９</w:t>
      </w:r>
      <w:r w:rsidRPr="009855F7">
        <w:rPr>
          <w:rFonts w:hint="eastAsia"/>
          <w:color w:val="auto"/>
        </w:rPr>
        <w:t>時から午後５時まで（但し、土曜日、日曜日、祝日及び12時00分から13時00分までを除く。）</w:t>
      </w:r>
    </w:p>
    <w:p w14:paraId="5F1BCEC6" w14:textId="77777777" w:rsidR="009855F7" w:rsidRPr="009855F7" w:rsidRDefault="009855F7" w:rsidP="009855F7">
      <w:pPr>
        <w:wordWrap/>
        <w:ind w:leftChars="200" w:left="422"/>
        <w:rPr>
          <w:color w:val="auto"/>
        </w:rPr>
      </w:pPr>
      <w:r w:rsidRPr="009855F7">
        <w:rPr>
          <w:rFonts w:hint="eastAsia"/>
          <w:color w:val="auto"/>
        </w:rPr>
        <w:t>イ</w:t>
      </w:r>
      <w:r w:rsidRPr="009855F7">
        <w:rPr>
          <w:color w:val="auto"/>
        </w:rPr>
        <w:t xml:space="preserve"> </w:t>
      </w:r>
      <w:r w:rsidRPr="009855F7">
        <w:rPr>
          <w:rFonts w:hint="eastAsia"/>
          <w:color w:val="auto"/>
        </w:rPr>
        <w:t>提出場所　上記３（１）に同じ。</w:t>
      </w:r>
    </w:p>
    <w:p w14:paraId="48D8783E" w14:textId="20F7D4A8" w:rsidR="009855F7" w:rsidRPr="009855F7" w:rsidRDefault="009855F7" w:rsidP="009855F7">
      <w:pPr>
        <w:wordWrap/>
        <w:ind w:left="422" w:hangingChars="200" w:hanging="422"/>
        <w:rPr>
          <w:color w:val="auto"/>
        </w:rPr>
      </w:pPr>
      <w:r w:rsidRPr="009855F7">
        <w:rPr>
          <w:rFonts w:hint="eastAsia"/>
          <w:color w:val="auto"/>
        </w:rPr>
        <w:t>（２）回答書は、</w:t>
      </w:r>
      <w:r w:rsidR="00E13A56">
        <w:rPr>
          <w:rFonts w:hint="eastAsia"/>
          <w:color w:val="auto"/>
        </w:rPr>
        <w:t>令和</w:t>
      </w:r>
      <w:r w:rsidR="00A424C0">
        <w:rPr>
          <w:rFonts w:hint="eastAsia"/>
          <w:color w:val="auto"/>
        </w:rPr>
        <w:t>８</w:t>
      </w:r>
      <w:r>
        <w:rPr>
          <w:rFonts w:hint="eastAsia"/>
          <w:color w:val="auto"/>
        </w:rPr>
        <w:t>年</w:t>
      </w:r>
      <w:r w:rsidR="00A424C0">
        <w:rPr>
          <w:rFonts w:hint="eastAsia"/>
          <w:color w:val="auto"/>
        </w:rPr>
        <w:t>７</w:t>
      </w:r>
      <w:r>
        <w:rPr>
          <w:rFonts w:hint="eastAsia"/>
          <w:color w:val="auto"/>
        </w:rPr>
        <w:t>月</w:t>
      </w:r>
      <w:r w:rsidR="00A424C0">
        <w:rPr>
          <w:rFonts w:hint="eastAsia"/>
          <w:color w:val="auto"/>
        </w:rPr>
        <w:t>27</w:t>
      </w:r>
      <w:r>
        <w:rPr>
          <w:rFonts w:hint="eastAsia"/>
          <w:color w:val="auto"/>
        </w:rPr>
        <w:t>日</w:t>
      </w:r>
      <w:r w:rsidRPr="009855F7">
        <w:rPr>
          <w:rFonts w:hint="eastAsia"/>
          <w:color w:val="auto"/>
        </w:rPr>
        <w:t>（</w:t>
      </w:r>
      <w:r w:rsidR="002771B1">
        <w:rPr>
          <w:rFonts w:hint="eastAsia"/>
          <w:color w:val="auto"/>
        </w:rPr>
        <w:t>月</w:t>
      </w:r>
      <w:r w:rsidRPr="009855F7">
        <w:rPr>
          <w:rFonts w:hint="eastAsia"/>
          <w:color w:val="auto"/>
        </w:rPr>
        <w:t>）までに文書、電子メール又はファックスで通知する。</w:t>
      </w:r>
    </w:p>
    <w:p w14:paraId="3389B518" w14:textId="77777777" w:rsidR="005157E1" w:rsidRPr="009855F7" w:rsidRDefault="005157E1" w:rsidP="003B3600">
      <w:pPr>
        <w:wordWrap/>
        <w:ind w:right="198"/>
        <w:rPr>
          <w:rFonts w:cs="Times New Roman"/>
          <w:color w:val="auto"/>
        </w:rPr>
      </w:pPr>
    </w:p>
    <w:sectPr w:rsidR="005157E1" w:rsidRPr="009855F7" w:rsidSect="003B3600">
      <w:headerReference w:type="default" r:id="rId7"/>
      <w:headerReference w:type="first" r:id="rId8"/>
      <w:footerReference w:type="first" r:id="rId9"/>
      <w:type w:val="continuous"/>
      <w:pgSz w:w="11906" w:h="16838" w:code="9"/>
      <w:pgMar w:top="1418" w:right="1418" w:bottom="1418" w:left="1418" w:header="720" w:footer="567" w:gutter="0"/>
      <w:pgNumType w:start="11"/>
      <w:cols w:space="720"/>
      <w:noEndnote/>
      <w:titlePg/>
      <w:docGrid w:type="linesAndChars" w:linePitch="28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62E58" w14:textId="77777777" w:rsidR="0025396B" w:rsidRDefault="0025396B">
      <w:r>
        <w:separator/>
      </w:r>
    </w:p>
  </w:endnote>
  <w:endnote w:type="continuationSeparator" w:id="0">
    <w:p w14:paraId="12BAA09A" w14:textId="77777777" w:rsidR="0025396B" w:rsidRDefault="0025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1EF79" w14:textId="77777777" w:rsidR="00D01F3E" w:rsidRDefault="00D01F3E" w:rsidP="00A604EE">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EFB81" w14:textId="77777777" w:rsidR="0025396B" w:rsidRDefault="0025396B">
      <w:pPr>
        <w:rPr>
          <w:rFonts w:cs="Times New Roman"/>
        </w:rPr>
      </w:pPr>
      <w:r>
        <w:rPr>
          <w:rFonts w:hAnsi="Times New Roman" w:cs="Times New Roman"/>
          <w:color w:val="auto"/>
          <w:sz w:val="2"/>
          <w:szCs w:val="2"/>
        </w:rPr>
        <w:continuationSeparator/>
      </w:r>
    </w:p>
  </w:footnote>
  <w:footnote w:type="continuationSeparator" w:id="0">
    <w:p w14:paraId="0DBEE6D6" w14:textId="77777777" w:rsidR="0025396B" w:rsidRDefault="00253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78447" w14:textId="77777777" w:rsidR="00D01F3E" w:rsidRDefault="00D01F3E">
    <w:pPr>
      <w:textAlignment w:val="auto"/>
      <w:rPr>
        <w:rFonts w:hAnsi="Times New Roman" w:cs="Times New Roman"/>
        <w:color w:val="aut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39CAC" w14:textId="77777777" w:rsidR="00D01F3E" w:rsidRPr="00A604EE" w:rsidRDefault="00D01F3E" w:rsidP="00A604EE">
    <w:pPr>
      <w:pStyle w:val="a6"/>
      <w:jc w:val="right"/>
      <w:rPr>
        <w:rFonts w:ascii="ＭＳ ゴシック" w:eastAsia="ＭＳ ゴシック" w:hAnsi="ＭＳ ゴシック"/>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F13D2"/>
    <w:multiLevelType w:val="hybridMultilevel"/>
    <w:tmpl w:val="FFF285A0"/>
    <w:lvl w:ilvl="0" w:tplc="52C0E0A0">
      <w:start w:val="1"/>
      <w:numFmt w:val="bullet"/>
      <w:lvlText w:val="※"/>
      <w:lvlJc w:val="left"/>
      <w:pPr>
        <w:tabs>
          <w:tab w:val="num" w:pos="1715"/>
        </w:tabs>
        <w:ind w:left="1715" w:hanging="855"/>
      </w:pPr>
      <w:rPr>
        <w:rFonts w:ascii="ＭＳ 明朝" w:eastAsia="ＭＳ 明朝" w:hAnsi="ＭＳ 明朝" w:hint="eastAsia"/>
      </w:rPr>
    </w:lvl>
    <w:lvl w:ilvl="1" w:tplc="0409000B">
      <w:start w:val="1"/>
      <w:numFmt w:val="bullet"/>
      <w:lvlText w:val=""/>
      <w:lvlJc w:val="left"/>
      <w:pPr>
        <w:tabs>
          <w:tab w:val="num" w:pos="1700"/>
        </w:tabs>
        <w:ind w:left="1700" w:hanging="420"/>
      </w:pPr>
      <w:rPr>
        <w:rFonts w:ascii="Wingdings" w:hAnsi="Wingdings" w:cs="Wingdings" w:hint="default"/>
      </w:rPr>
    </w:lvl>
    <w:lvl w:ilvl="2" w:tplc="0409000D">
      <w:start w:val="1"/>
      <w:numFmt w:val="bullet"/>
      <w:lvlText w:val=""/>
      <w:lvlJc w:val="left"/>
      <w:pPr>
        <w:tabs>
          <w:tab w:val="num" w:pos="2120"/>
        </w:tabs>
        <w:ind w:left="2120" w:hanging="420"/>
      </w:pPr>
      <w:rPr>
        <w:rFonts w:ascii="Wingdings" w:hAnsi="Wingdings" w:cs="Wingdings" w:hint="default"/>
      </w:rPr>
    </w:lvl>
    <w:lvl w:ilvl="3" w:tplc="04090001">
      <w:start w:val="1"/>
      <w:numFmt w:val="bullet"/>
      <w:lvlText w:val=""/>
      <w:lvlJc w:val="left"/>
      <w:pPr>
        <w:tabs>
          <w:tab w:val="num" w:pos="2540"/>
        </w:tabs>
        <w:ind w:left="2540" w:hanging="420"/>
      </w:pPr>
      <w:rPr>
        <w:rFonts w:ascii="Wingdings" w:hAnsi="Wingdings" w:cs="Wingdings" w:hint="default"/>
      </w:rPr>
    </w:lvl>
    <w:lvl w:ilvl="4" w:tplc="0409000B">
      <w:start w:val="1"/>
      <w:numFmt w:val="bullet"/>
      <w:lvlText w:val=""/>
      <w:lvlJc w:val="left"/>
      <w:pPr>
        <w:tabs>
          <w:tab w:val="num" w:pos="2960"/>
        </w:tabs>
        <w:ind w:left="2960" w:hanging="420"/>
      </w:pPr>
      <w:rPr>
        <w:rFonts w:ascii="Wingdings" w:hAnsi="Wingdings" w:cs="Wingdings" w:hint="default"/>
      </w:rPr>
    </w:lvl>
    <w:lvl w:ilvl="5" w:tplc="0409000D">
      <w:start w:val="1"/>
      <w:numFmt w:val="bullet"/>
      <w:lvlText w:val=""/>
      <w:lvlJc w:val="left"/>
      <w:pPr>
        <w:tabs>
          <w:tab w:val="num" w:pos="3380"/>
        </w:tabs>
        <w:ind w:left="3380" w:hanging="420"/>
      </w:pPr>
      <w:rPr>
        <w:rFonts w:ascii="Wingdings" w:hAnsi="Wingdings" w:cs="Wingdings" w:hint="default"/>
      </w:rPr>
    </w:lvl>
    <w:lvl w:ilvl="6" w:tplc="04090001">
      <w:start w:val="1"/>
      <w:numFmt w:val="bullet"/>
      <w:lvlText w:val=""/>
      <w:lvlJc w:val="left"/>
      <w:pPr>
        <w:tabs>
          <w:tab w:val="num" w:pos="3800"/>
        </w:tabs>
        <w:ind w:left="3800" w:hanging="420"/>
      </w:pPr>
      <w:rPr>
        <w:rFonts w:ascii="Wingdings" w:hAnsi="Wingdings" w:cs="Wingdings" w:hint="default"/>
      </w:rPr>
    </w:lvl>
    <w:lvl w:ilvl="7" w:tplc="0409000B">
      <w:start w:val="1"/>
      <w:numFmt w:val="bullet"/>
      <w:lvlText w:val=""/>
      <w:lvlJc w:val="left"/>
      <w:pPr>
        <w:tabs>
          <w:tab w:val="num" w:pos="4220"/>
        </w:tabs>
        <w:ind w:left="4220" w:hanging="420"/>
      </w:pPr>
      <w:rPr>
        <w:rFonts w:ascii="Wingdings" w:hAnsi="Wingdings" w:cs="Wingdings" w:hint="default"/>
      </w:rPr>
    </w:lvl>
    <w:lvl w:ilvl="8" w:tplc="0409000D">
      <w:start w:val="1"/>
      <w:numFmt w:val="bullet"/>
      <w:lvlText w:val=""/>
      <w:lvlJc w:val="left"/>
      <w:pPr>
        <w:tabs>
          <w:tab w:val="num" w:pos="4640"/>
        </w:tabs>
        <w:ind w:left="4640" w:hanging="420"/>
      </w:pPr>
      <w:rPr>
        <w:rFonts w:ascii="Wingdings" w:hAnsi="Wingdings" w:cs="Wingdings" w:hint="default"/>
      </w:rPr>
    </w:lvl>
  </w:abstractNum>
  <w:abstractNum w:abstractNumId="1" w15:restartNumberingAfterBreak="0">
    <w:nsid w:val="36FE7BF6"/>
    <w:multiLevelType w:val="hybridMultilevel"/>
    <w:tmpl w:val="341EE046"/>
    <w:lvl w:ilvl="0" w:tplc="D9DEBFD0">
      <w:start w:val="3"/>
      <w:numFmt w:val="bullet"/>
      <w:lvlText w:val="※"/>
      <w:lvlJc w:val="left"/>
      <w:pPr>
        <w:tabs>
          <w:tab w:val="num" w:pos="1204"/>
        </w:tabs>
        <w:ind w:left="1204" w:hanging="360"/>
      </w:pPr>
      <w:rPr>
        <w:rFonts w:ascii="ＭＳ 明朝" w:eastAsia="ＭＳ 明朝" w:hAnsi="ＭＳ 明朝" w:hint="eastAsia"/>
      </w:rPr>
    </w:lvl>
    <w:lvl w:ilvl="1" w:tplc="0409000B">
      <w:start w:val="1"/>
      <w:numFmt w:val="bullet"/>
      <w:lvlText w:val=""/>
      <w:lvlJc w:val="left"/>
      <w:pPr>
        <w:tabs>
          <w:tab w:val="num" w:pos="1684"/>
        </w:tabs>
        <w:ind w:left="1684" w:hanging="420"/>
      </w:pPr>
      <w:rPr>
        <w:rFonts w:ascii="Wingdings" w:hAnsi="Wingdings" w:cs="Wingdings" w:hint="default"/>
      </w:rPr>
    </w:lvl>
    <w:lvl w:ilvl="2" w:tplc="0409000D">
      <w:start w:val="1"/>
      <w:numFmt w:val="bullet"/>
      <w:lvlText w:val=""/>
      <w:lvlJc w:val="left"/>
      <w:pPr>
        <w:tabs>
          <w:tab w:val="num" w:pos="2104"/>
        </w:tabs>
        <w:ind w:left="2104" w:hanging="420"/>
      </w:pPr>
      <w:rPr>
        <w:rFonts w:ascii="Wingdings" w:hAnsi="Wingdings" w:cs="Wingdings" w:hint="default"/>
      </w:rPr>
    </w:lvl>
    <w:lvl w:ilvl="3" w:tplc="04090001">
      <w:start w:val="1"/>
      <w:numFmt w:val="bullet"/>
      <w:lvlText w:val=""/>
      <w:lvlJc w:val="left"/>
      <w:pPr>
        <w:tabs>
          <w:tab w:val="num" w:pos="2524"/>
        </w:tabs>
        <w:ind w:left="2524" w:hanging="420"/>
      </w:pPr>
      <w:rPr>
        <w:rFonts w:ascii="Wingdings" w:hAnsi="Wingdings" w:cs="Wingdings" w:hint="default"/>
      </w:rPr>
    </w:lvl>
    <w:lvl w:ilvl="4" w:tplc="0409000B">
      <w:start w:val="1"/>
      <w:numFmt w:val="bullet"/>
      <w:lvlText w:val=""/>
      <w:lvlJc w:val="left"/>
      <w:pPr>
        <w:tabs>
          <w:tab w:val="num" w:pos="2944"/>
        </w:tabs>
        <w:ind w:left="2944" w:hanging="420"/>
      </w:pPr>
      <w:rPr>
        <w:rFonts w:ascii="Wingdings" w:hAnsi="Wingdings" w:cs="Wingdings" w:hint="default"/>
      </w:rPr>
    </w:lvl>
    <w:lvl w:ilvl="5" w:tplc="0409000D">
      <w:start w:val="1"/>
      <w:numFmt w:val="bullet"/>
      <w:lvlText w:val=""/>
      <w:lvlJc w:val="left"/>
      <w:pPr>
        <w:tabs>
          <w:tab w:val="num" w:pos="3364"/>
        </w:tabs>
        <w:ind w:left="3364" w:hanging="420"/>
      </w:pPr>
      <w:rPr>
        <w:rFonts w:ascii="Wingdings" w:hAnsi="Wingdings" w:cs="Wingdings" w:hint="default"/>
      </w:rPr>
    </w:lvl>
    <w:lvl w:ilvl="6" w:tplc="04090001">
      <w:start w:val="1"/>
      <w:numFmt w:val="bullet"/>
      <w:lvlText w:val=""/>
      <w:lvlJc w:val="left"/>
      <w:pPr>
        <w:tabs>
          <w:tab w:val="num" w:pos="3784"/>
        </w:tabs>
        <w:ind w:left="3784" w:hanging="420"/>
      </w:pPr>
      <w:rPr>
        <w:rFonts w:ascii="Wingdings" w:hAnsi="Wingdings" w:cs="Wingdings" w:hint="default"/>
      </w:rPr>
    </w:lvl>
    <w:lvl w:ilvl="7" w:tplc="0409000B">
      <w:start w:val="1"/>
      <w:numFmt w:val="bullet"/>
      <w:lvlText w:val=""/>
      <w:lvlJc w:val="left"/>
      <w:pPr>
        <w:tabs>
          <w:tab w:val="num" w:pos="4204"/>
        </w:tabs>
        <w:ind w:left="4204" w:hanging="420"/>
      </w:pPr>
      <w:rPr>
        <w:rFonts w:ascii="Wingdings" w:hAnsi="Wingdings" w:cs="Wingdings" w:hint="default"/>
      </w:rPr>
    </w:lvl>
    <w:lvl w:ilvl="8" w:tplc="0409000D">
      <w:start w:val="1"/>
      <w:numFmt w:val="bullet"/>
      <w:lvlText w:val=""/>
      <w:lvlJc w:val="left"/>
      <w:pPr>
        <w:tabs>
          <w:tab w:val="num" w:pos="4624"/>
        </w:tabs>
        <w:ind w:left="4624" w:hanging="420"/>
      </w:pPr>
      <w:rPr>
        <w:rFonts w:ascii="Wingdings" w:hAnsi="Wingdings" w:cs="Wingdings" w:hint="default"/>
      </w:rPr>
    </w:lvl>
  </w:abstractNum>
  <w:abstractNum w:abstractNumId="2" w15:restartNumberingAfterBreak="0">
    <w:nsid w:val="500C168D"/>
    <w:multiLevelType w:val="hybridMultilevel"/>
    <w:tmpl w:val="F2766216"/>
    <w:lvl w:ilvl="0" w:tplc="A0125330">
      <w:start w:val="1"/>
      <w:numFmt w:val="irohaFullWidth"/>
      <w:lvlText w:val="（%1）"/>
      <w:lvlJc w:val="left"/>
      <w:pPr>
        <w:tabs>
          <w:tab w:val="num" w:pos="1285"/>
        </w:tabs>
        <w:ind w:left="1285" w:hanging="855"/>
      </w:pPr>
      <w:rPr>
        <w:rFonts w:hint="eastAsia"/>
      </w:rPr>
    </w:lvl>
    <w:lvl w:ilvl="1" w:tplc="04090017">
      <w:start w:val="1"/>
      <w:numFmt w:val="aiueoFullWidth"/>
      <w:lvlText w:val="(%2)"/>
      <w:lvlJc w:val="left"/>
      <w:pPr>
        <w:tabs>
          <w:tab w:val="num" w:pos="1270"/>
        </w:tabs>
        <w:ind w:left="1270" w:hanging="420"/>
      </w:pPr>
    </w:lvl>
    <w:lvl w:ilvl="2" w:tplc="04090011">
      <w:start w:val="1"/>
      <w:numFmt w:val="decimalEnclosedCircle"/>
      <w:lvlText w:val="%3"/>
      <w:lvlJc w:val="left"/>
      <w:pPr>
        <w:tabs>
          <w:tab w:val="num" w:pos="1690"/>
        </w:tabs>
        <w:ind w:left="1690" w:hanging="420"/>
      </w:pPr>
    </w:lvl>
    <w:lvl w:ilvl="3" w:tplc="0409000F">
      <w:start w:val="1"/>
      <w:numFmt w:val="decimal"/>
      <w:lvlText w:val="%4."/>
      <w:lvlJc w:val="left"/>
      <w:pPr>
        <w:tabs>
          <w:tab w:val="num" w:pos="2110"/>
        </w:tabs>
        <w:ind w:left="2110" w:hanging="420"/>
      </w:pPr>
    </w:lvl>
    <w:lvl w:ilvl="4" w:tplc="04090017">
      <w:start w:val="1"/>
      <w:numFmt w:val="aiueoFullWidth"/>
      <w:lvlText w:val="(%5)"/>
      <w:lvlJc w:val="left"/>
      <w:pPr>
        <w:tabs>
          <w:tab w:val="num" w:pos="2530"/>
        </w:tabs>
        <w:ind w:left="2530" w:hanging="420"/>
      </w:pPr>
    </w:lvl>
    <w:lvl w:ilvl="5" w:tplc="04090011">
      <w:start w:val="1"/>
      <w:numFmt w:val="decimalEnclosedCircle"/>
      <w:lvlText w:val="%6"/>
      <w:lvlJc w:val="left"/>
      <w:pPr>
        <w:tabs>
          <w:tab w:val="num" w:pos="2950"/>
        </w:tabs>
        <w:ind w:left="2950" w:hanging="420"/>
      </w:pPr>
    </w:lvl>
    <w:lvl w:ilvl="6" w:tplc="0409000F">
      <w:start w:val="1"/>
      <w:numFmt w:val="decimal"/>
      <w:lvlText w:val="%7."/>
      <w:lvlJc w:val="left"/>
      <w:pPr>
        <w:tabs>
          <w:tab w:val="num" w:pos="3370"/>
        </w:tabs>
        <w:ind w:left="3370" w:hanging="420"/>
      </w:pPr>
    </w:lvl>
    <w:lvl w:ilvl="7" w:tplc="04090017">
      <w:start w:val="1"/>
      <w:numFmt w:val="aiueoFullWidth"/>
      <w:lvlText w:val="(%8)"/>
      <w:lvlJc w:val="left"/>
      <w:pPr>
        <w:tabs>
          <w:tab w:val="num" w:pos="3790"/>
        </w:tabs>
        <w:ind w:left="3790" w:hanging="420"/>
      </w:pPr>
    </w:lvl>
    <w:lvl w:ilvl="8" w:tplc="04090011">
      <w:start w:val="1"/>
      <w:numFmt w:val="decimalEnclosedCircle"/>
      <w:lvlText w:val="%9"/>
      <w:lvlJc w:val="left"/>
      <w:pPr>
        <w:tabs>
          <w:tab w:val="num" w:pos="4210"/>
        </w:tabs>
        <w:ind w:left="4210" w:hanging="420"/>
      </w:pPr>
    </w:lvl>
  </w:abstractNum>
  <w:abstractNum w:abstractNumId="3" w15:restartNumberingAfterBreak="0">
    <w:nsid w:val="6EAE69EC"/>
    <w:multiLevelType w:val="hybridMultilevel"/>
    <w:tmpl w:val="2C1A661E"/>
    <w:lvl w:ilvl="0" w:tplc="FB5EF5E0">
      <w:start w:val="3"/>
      <w:numFmt w:val="decimalEnclosedCircle"/>
      <w:lvlText w:val="%1"/>
      <w:lvlJc w:val="left"/>
      <w:pPr>
        <w:tabs>
          <w:tab w:val="num" w:pos="1054"/>
        </w:tabs>
        <w:ind w:left="1054" w:hanging="420"/>
      </w:pPr>
      <w:rPr>
        <w:rFonts w:hint="default"/>
      </w:rPr>
    </w:lvl>
    <w:lvl w:ilvl="1" w:tplc="04090017">
      <w:start w:val="1"/>
      <w:numFmt w:val="aiueoFullWidth"/>
      <w:lvlText w:val="(%2)"/>
      <w:lvlJc w:val="left"/>
      <w:pPr>
        <w:tabs>
          <w:tab w:val="num" w:pos="1474"/>
        </w:tabs>
        <w:ind w:left="1474" w:hanging="420"/>
      </w:pPr>
    </w:lvl>
    <w:lvl w:ilvl="2" w:tplc="04090011">
      <w:start w:val="1"/>
      <w:numFmt w:val="decimalEnclosedCircle"/>
      <w:lvlText w:val="%3"/>
      <w:lvlJc w:val="left"/>
      <w:pPr>
        <w:tabs>
          <w:tab w:val="num" w:pos="1894"/>
        </w:tabs>
        <w:ind w:left="1894" w:hanging="420"/>
      </w:pPr>
    </w:lvl>
    <w:lvl w:ilvl="3" w:tplc="0409000F">
      <w:start w:val="1"/>
      <w:numFmt w:val="decimal"/>
      <w:lvlText w:val="%4."/>
      <w:lvlJc w:val="left"/>
      <w:pPr>
        <w:tabs>
          <w:tab w:val="num" w:pos="2314"/>
        </w:tabs>
        <w:ind w:left="2314" w:hanging="420"/>
      </w:pPr>
    </w:lvl>
    <w:lvl w:ilvl="4" w:tplc="04090017">
      <w:start w:val="1"/>
      <w:numFmt w:val="aiueoFullWidth"/>
      <w:lvlText w:val="(%5)"/>
      <w:lvlJc w:val="left"/>
      <w:pPr>
        <w:tabs>
          <w:tab w:val="num" w:pos="2734"/>
        </w:tabs>
        <w:ind w:left="2734" w:hanging="420"/>
      </w:pPr>
    </w:lvl>
    <w:lvl w:ilvl="5" w:tplc="04090011">
      <w:start w:val="1"/>
      <w:numFmt w:val="decimalEnclosedCircle"/>
      <w:lvlText w:val="%6"/>
      <w:lvlJc w:val="left"/>
      <w:pPr>
        <w:tabs>
          <w:tab w:val="num" w:pos="3154"/>
        </w:tabs>
        <w:ind w:left="3154" w:hanging="420"/>
      </w:pPr>
    </w:lvl>
    <w:lvl w:ilvl="6" w:tplc="0409000F">
      <w:start w:val="1"/>
      <w:numFmt w:val="decimal"/>
      <w:lvlText w:val="%7."/>
      <w:lvlJc w:val="left"/>
      <w:pPr>
        <w:tabs>
          <w:tab w:val="num" w:pos="3574"/>
        </w:tabs>
        <w:ind w:left="3574" w:hanging="420"/>
      </w:pPr>
    </w:lvl>
    <w:lvl w:ilvl="7" w:tplc="04090017">
      <w:start w:val="1"/>
      <w:numFmt w:val="aiueoFullWidth"/>
      <w:lvlText w:val="(%8)"/>
      <w:lvlJc w:val="left"/>
      <w:pPr>
        <w:tabs>
          <w:tab w:val="num" w:pos="3994"/>
        </w:tabs>
        <w:ind w:left="3994" w:hanging="420"/>
      </w:pPr>
    </w:lvl>
    <w:lvl w:ilvl="8" w:tplc="04090011">
      <w:start w:val="1"/>
      <w:numFmt w:val="decimalEnclosedCircle"/>
      <w:lvlText w:val="%9"/>
      <w:lvlJc w:val="left"/>
      <w:pPr>
        <w:tabs>
          <w:tab w:val="num" w:pos="4414"/>
        </w:tabs>
        <w:ind w:left="4414" w:hanging="420"/>
      </w:pPr>
    </w:lvl>
  </w:abstractNum>
  <w:num w:numId="1" w16cid:durableId="2139833317">
    <w:abstractNumId w:val="2"/>
  </w:num>
  <w:num w:numId="2" w16cid:durableId="291910416">
    <w:abstractNumId w:val="0"/>
  </w:num>
  <w:num w:numId="3" w16cid:durableId="732509232">
    <w:abstractNumId w:val="1"/>
  </w:num>
  <w:num w:numId="4" w16cid:durableId="2128422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7"/>
  <w:displayHorizontalDrawingGridEvery w:val="0"/>
  <w:doNotShadeFormData/>
  <w:noPunctuationKerning/>
  <w:characterSpacingControl w:val="doNotCompress"/>
  <w:noLineBreaksAfter w:lang="ja-JP" w:val="([{〈《「『【〔（［｛｢"/>
  <w:noLineBreaksBefore w:lang="ja-JP" w:val="!),.?]}、。〉》」』】〕！），．？］｝｡｣､ﾞﾟ"/>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595"/>
    <w:rsid w:val="000048EC"/>
    <w:rsid w:val="00006C3A"/>
    <w:rsid w:val="00017999"/>
    <w:rsid w:val="00020DFB"/>
    <w:rsid w:val="00022C38"/>
    <w:rsid w:val="00025029"/>
    <w:rsid w:val="00040452"/>
    <w:rsid w:val="00041EE7"/>
    <w:rsid w:val="000425D0"/>
    <w:rsid w:val="00050BE1"/>
    <w:rsid w:val="000573C2"/>
    <w:rsid w:val="000616AD"/>
    <w:rsid w:val="00085DEF"/>
    <w:rsid w:val="000926DB"/>
    <w:rsid w:val="000936D2"/>
    <w:rsid w:val="000A12BD"/>
    <w:rsid w:val="000A5CF8"/>
    <w:rsid w:val="000A5F7A"/>
    <w:rsid w:val="000B5219"/>
    <w:rsid w:val="000D2141"/>
    <w:rsid w:val="000D60A1"/>
    <w:rsid w:val="000E50D3"/>
    <w:rsid w:val="000F09EB"/>
    <w:rsid w:val="000F7293"/>
    <w:rsid w:val="00104D73"/>
    <w:rsid w:val="00112DB4"/>
    <w:rsid w:val="00114F21"/>
    <w:rsid w:val="00115930"/>
    <w:rsid w:val="001205F1"/>
    <w:rsid w:val="00120753"/>
    <w:rsid w:val="00125B14"/>
    <w:rsid w:val="001334FD"/>
    <w:rsid w:val="0013505F"/>
    <w:rsid w:val="00142754"/>
    <w:rsid w:val="00156114"/>
    <w:rsid w:val="001566CD"/>
    <w:rsid w:val="0016003F"/>
    <w:rsid w:val="00170F9D"/>
    <w:rsid w:val="00175F73"/>
    <w:rsid w:val="001B2EC6"/>
    <w:rsid w:val="001D3452"/>
    <w:rsid w:val="001D3AD8"/>
    <w:rsid w:val="001D75D7"/>
    <w:rsid w:val="001E193F"/>
    <w:rsid w:val="001E749B"/>
    <w:rsid w:val="001E7D70"/>
    <w:rsid w:val="00206E0D"/>
    <w:rsid w:val="002120FB"/>
    <w:rsid w:val="0023386F"/>
    <w:rsid w:val="00241CB3"/>
    <w:rsid w:val="0024320D"/>
    <w:rsid w:val="0025396B"/>
    <w:rsid w:val="00264727"/>
    <w:rsid w:val="002712F1"/>
    <w:rsid w:val="0027210E"/>
    <w:rsid w:val="00273D49"/>
    <w:rsid w:val="00274178"/>
    <w:rsid w:val="00275C85"/>
    <w:rsid w:val="002771B1"/>
    <w:rsid w:val="0028319B"/>
    <w:rsid w:val="00287BA9"/>
    <w:rsid w:val="00292845"/>
    <w:rsid w:val="0029610D"/>
    <w:rsid w:val="0029667E"/>
    <w:rsid w:val="002A1B14"/>
    <w:rsid w:val="002A2E60"/>
    <w:rsid w:val="002B291C"/>
    <w:rsid w:val="002B7073"/>
    <w:rsid w:val="002C0BEF"/>
    <w:rsid w:val="002C1CE7"/>
    <w:rsid w:val="002C7579"/>
    <w:rsid w:val="002D5128"/>
    <w:rsid w:val="002D56DA"/>
    <w:rsid w:val="002F02E6"/>
    <w:rsid w:val="00301E87"/>
    <w:rsid w:val="00317738"/>
    <w:rsid w:val="003211D8"/>
    <w:rsid w:val="00321249"/>
    <w:rsid w:val="00335FD8"/>
    <w:rsid w:val="00342C10"/>
    <w:rsid w:val="003432BC"/>
    <w:rsid w:val="003518A5"/>
    <w:rsid w:val="00357985"/>
    <w:rsid w:val="00357D3D"/>
    <w:rsid w:val="00371E31"/>
    <w:rsid w:val="00373F48"/>
    <w:rsid w:val="003A0AE3"/>
    <w:rsid w:val="003A4C88"/>
    <w:rsid w:val="003B3600"/>
    <w:rsid w:val="003B6CDF"/>
    <w:rsid w:val="003C439F"/>
    <w:rsid w:val="003C4C6C"/>
    <w:rsid w:val="003C620D"/>
    <w:rsid w:val="003C65B3"/>
    <w:rsid w:val="003C6918"/>
    <w:rsid w:val="003C7FE8"/>
    <w:rsid w:val="003D1D46"/>
    <w:rsid w:val="003D28E8"/>
    <w:rsid w:val="003D3DF8"/>
    <w:rsid w:val="00400A55"/>
    <w:rsid w:val="00403658"/>
    <w:rsid w:val="0041339B"/>
    <w:rsid w:val="00420F10"/>
    <w:rsid w:val="00421E59"/>
    <w:rsid w:val="0043226C"/>
    <w:rsid w:val="00436396"/>
    <w:rsid w:val="0044426B"/>
    <w:rsid w:val="00445C76"/>
    <w:rsid w:val="004567F1"/>
    <w:rsid w:val="00466F12"/>
    <w:rsid w:val="0048125E"/>
    <w:rsid w:val="00481834"/>
    <w:rsid w:val="00484A2A"/>
    <w:rsid w:val="004919C7"/>
    <w:rsid w:val="00492234"/>
    <w:rsid w:val="00496203"/>
    <w:rsid w:val="004B082A"/>
    <w:rsid w:val="004B0F41"/>
    <w:rsid w:val="004B4F9B"/>
    <w:rsid w:val="004C2F80"/>
    <w:rsid w:val="004C70B6"/>
    <w:rsid w:val="004D6E48"/>
    <w:rsid w:val="004E18E2"/>
    <w:rsid w:val="004F0A75"/>
    <w:rsid w:val="005050C0"/>
    <w:rsid w:val="00507597"/>
    <w:rsid w:val="005157E1"/>
    <w:rsid w:val="00526304"/>
    <w:rsid w:val="00526595"/>
    <w:rsid w:val="005308C5"/>
    <w:rsid w:val="00532D33"/>
    <w:rsid w:val="0053656A"/>
    <w:rsid w:val="00547B66"/>
    <w:rsid w:val="0055189D"/>
    <w:rsid w:val="00554E11"/>
    <w:rsid w:val="00562F08"/>
    <w:rsid w:val="00566C9B"/>
    <w:rsid w:val="00585517"/>
    <w:rsid w:val="00597169"/>
    <w:rsid w:val="005A52E7"/>
    <w:rsid w:val="005A576F"/>
    <w:rsid w:val="005C0249"/>
    <w:rsid w:val="005C342E"/>
    <w:rsid w:val="005D668D"/>
    <w:rsid w:val="00605B35"/>
    <w:rsid w:val="00617BFA"/>
    <w:rsid w:val="00621723"/>
    <w:rsid w:val="006360A9"/>
    <w:rsid w:val="00637206"/>
    <w:rsid w:val="00643C4B"/>
    <w:rsid w:val="0064437E"/>
    <w:rsid w:val="006447EC"/>
    <w:rsid w:val="00645BEA"/>
    <w:rsid w:val="00645E9E"/>
    <w:rsid w:val="00654BB0"/>
    <w:rsid w:val="00657D9F"/>
    <w:rsid w:val="00660610"/>
    <w:rsid w:val="00663D1E"/>
    <w:rsid w:val="006801BD"/>
    <w:rsid w:val="00686E6B"/>
    <w:rsid w:val="006965C0"/>
    <w:rsid w:val="006A7C26"/>
    <w:rsid w:val="006B40F2"/>
    <w:rsid w:val="006B50A4"/>
    <w:rsid w:val="007040FC"/>
    <w:rsid w:val="00705CAF"/>
    <w:rsid w:val="0077025E"/>
    <w:rsid w:val="00783BD1"/>
    <w:rsid w:val="00797A25"/>
    <w:rsid w:val="00797F09"/>
    <w:rsid w:val="007A1FCB"/>
    <w:rsid w:val="007B7374"/>
    <w:rsid w:val="007C459A"/>
    <w:rsid w:val="007D0E87"/>
    <w:rsid w:val="007D3608"/>
    <w:rsid w:val="007E4993"/>
    <w:rsid w:val="0080522D"/>
    <w:rsid w:val="0083055C"/>
    <w:rsid w:val="00854BC7"/>
    <w:rsid w:val="008567DD"/>
    <w:rsid w:val="00864A3B"/>
    <w:rsid w:val="0086543C"/>
    <w:rsid w:val="00876D08"/>
    <w:rsid w:val="00882D04"/>
    <w:rsid w:val="00890604"/>
    <w:rsid w:val="008970CC"/>
    <w:rsid w:val="00897B3B"/>
    <w:rsid w:val="008A06F0"/>
    <w:rsid w:val="008B313C"/>
    <w:rsid w:val="008B6CD1"/>
    <w:rsid w:val="008C0A72"/>
    <w:rsid w:val="008D34D8"/>
    <w:rsid w:val="008D7EEF"/>
    <w:rsid w:val="008F01F3"/>
    <w:rsid w:val="008F1796"/>
    <w:rsid w:val="008F1977"/>
    <w:rsid w:val="008F1B25"/>
    <w:rsid w:val="008F6970"/>
    <w:rsid w:val="0090332C"/>
    <w:rsid w:val="00906A0C"/>
    <w:rsid w:val="009133C6"/>
    <w:rsid w:val="00913C44"/>
    <w:rsid w:val="0093293C"/>
    <w:rsid w:val="00940B7C"/>
    <w:rsid w:val="00957A35"/>
    <w:rsid w:val="00964F1D"/>
    <w:rsid w:val="00970647"/>
    <w:rsid w:val="009855F7"/>
    <w:rsid w:val="009904DF"/>
    <w:rsid w:val="00991B96"/>
    <w:rsid w:val="009A4C6F"/>
    <w:rsid w:val="009A59D6"/>
    <w:rsid w:val="009D02CD"/>
    <w:rsid w:val="009D1457"/>
    <w:rsid w:val="009D2665"/>
    <w:rsid w:val="009D5F13"/>
    <w:rsid w:val="009E22DE"/>
    <w:rsid w:val="009E2F4C"/>
    <w:rsid w:val="009F13A6"/>
    <w:rsid w:val="009F1D21"/>
    <w:rsid w:val="00A04D42"/>
    <w:rsid w:val="00A145BA"/>
    <w:rsid w:val="00A25502"/>
    <w:rsid w:val="00A41151"/>
    <w:rsid w:val="00A424C0"/>
    <w:rsid w:val="00A521EB"/>
    <w:rsid w:val="00A604EE"/>
    <w:rsid w:val="00A71160"/>
    <w:rsid w:val="00A82051"/>
    <w:rsid w:val="00A822D4"/>
    <w:rsid w:val="00A94375"/>
    <w:rsid w:val="00A94661"/>
    <w:rsid w:val="00A95E1D"/>
    <w:rsid w:val="00AA5241"/>
    <w:rsid w:val="00AC23F0"/>
    <w:rsid w:val="00AE24C3"/>
    <w:rsid w:val="00AF06AC"/>
    <w:rsid w:val="00B03BFC"/>
    <w:rsid w:val="00B162B6"/>
    <w:rsid w:val="00B1655F"/>
    <w:rsid w:val="00B17626"/>
    <w:rsid w:val="00B261BE"/>
    <w:rsid w:val="00B42DBD"/>
    <w:rsid w:val="00B438FA"/>
    <w:rsid w:val="00B637A1"/>
    <w:rsid w:val="00B7240D"/>
    <w:rsid w:val="00B8020C"/>
    <w:rsid w:val="00B805B3"/>
    <w:rsid w:val="00B869C2"/>
    <w:rsid w:val="00B93FED"/>
    <w:rsid w:val="00BA743D"/>
    <w:rsid w:val="00BC1B7D"/>
    <w:rsid w:val="00BC3052"/>
    <w:rsid w:val="00BD5F53"/>
    <w:rsid w:val="00BE4542"/>
    <w:rsid w:val="00BF20B4"/>
    <w:rsid w:val="00BF3445"/>
    <w:rsid w:val="00BF489F"/>
    <w:rsid w:val="00C00316"/>
    <w:rsid w:val="00C27A89"/>
    <w:rsid w:val="00C31C6F"/>
    <w:rsid w:val="00C36044"/>
    <w:rsid w:val="00C472D4"/>
    <w:rsid w:val="00C53711"/>
    <w:rsid w:val="00C649FA"/>
    <w:rsid w:val="00C762A7"/>
    <w:rsid w:val="00C812B3"/>
    <w:rsid w:val="00C81ADA"/>
    <w:rsid w:val="00C86B6B"/>
    <w:rsid w:val="00CB6649"/>
    <w:rsid w:val="00CD2AF0"/>
    <w:rsid w:val="00CF3A8C"/>
    <w:rsid w:val="00D01F3E"/>
    <w:rsid w:val="00D0737B"/>
    <w:rsid w:val="00D11C20"/>
    <w:rsid w:val="00D1511C"/>
    <w:rsid w:val="00D177E6"/>
    <w:rsid w:val="00D47EFD"/>
    <w:rsid w:val="00D717F9"/>
    <w:rsid w:val="00D9323B"/>
    <w:rsid w:val="00D937D9"/>
    <w:rsid w:val="00DA04AC"/>
    <w:rsid w:val="00DA0C5F"/>
    <w:rsid w:val="00DC45F5"/>
    <w:rsid w:val="00DD1904"/>
    <w:rsid w:val="00DD79E9"/>
    <w:rsid w:val="00DE6474"/>
    <w:rsid w:val="00DF2FEF"/>
    <w:rsid w:val="00DF36B9"/>
    <w:rsid w:val="00E06F9F"/>
    <w:rsid w:val="00E1286F"/>
    <w:rsid w:val="00E13436"/>
    <w:rsid w:val="00E13A56"/>
    <w:rsid w:val="00E16EAC"/>
    <w:rsid w:val="00E17996"/>
    <w:rsid w:val="00E215C4"/>
    <w:rsid w:val="00E24002"/>
    <w:rsid w:val="00E3584E"/>
    <w:rsid w:val="00E4114E"/>
    <w:rsid w:val="00E435A2"/>
    <w:rsid w:val="00E4636A"/>
    <w:rsid w:val="00E56C33"/>
    <w:rsid w:val="00E62907"/>
    <w:rsid w:val="00E65711"/>
    <w:rsid w:val="00E731D0"/>
    <w:rsid w:val="00E806D2"/>
    <w:rsid w:val="00E97339"/>
    <w:rsid w:val="00EA234F"/>
    <w:rsid w:val="00EA6ED2"/>
    <w:rsid w:val="00EB657A"/>
    <w:rsid w:val="00EB6A28"/>
    <w:rsid w:val="00EB7137"/>
    <w:rsid w:val="00ED5EF3"/>
    <w:rsid w:val="00EF1EBD"/>
    <w:rsid w:val="00F1476B"/>
    <w:rsid w:val="00F2479D"/>
    <w:rsid w:val="00F32B0D"/>
    <w:rsid w:val="00F32D9A"/>
    <w:rsid w:val="00F33C68"/>
    <w:rsid w:val="00F41A3E"/>
    <w:rsid w:val="00F53D91"/>
    <w:rsid w:val="00F562A9"/>
    <w:rsid w:val="00F63793"/>
    <w:rsid w:val="00F649D0"/>
    <w:rsid w:val="00F65756"/>
    <w:rsid w:val="00F67C05"/>
    <w:rsid w:val="00F8149C"/>
    <w:rsid w:val="00F820AD"/>
    <w:rsid w:val="00F8704C"/>
    <w:rsid w:val="00F93834"/>
    <w:rsid w:val="00F97748"/>
    <w:rsid w:val="00FA14C2"/>
    <w:rsid w:val="00FA61BD"/>
    <w:rsid w:val="00FB0354"/>
    <w:rsid w:val="00FB1AF4"/>
    <w:rsid w:val="00FB3C26"/>
    <w:rsid w:val="00FB53F8"/>
    <w:rsid w:val="00FB6E6C"/>
    <w:rsid w:val="00FC0EBA"/>
    <w:rsid w:val="00FC3C22"/>
    <w:rsid w:val="00FD0739"/>
    <w:rsid w:val="00FF3CF1"/>
    <w:rsid w:val="00FF5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oNotEmbedSmartTags/>
  <w:decimalSymbol w:val="."/>
  <w:listSeparator w:val=","/>
  <w14:docId w14:val="756FD091"/>
  <w15:docId w15:val="{77AFE8E0-8A85-41C7-8095-04C4C443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600"/>
    <w:pPr>
      <w:widowControl w:val="0"/>
      <w:wordWrap w:val="0"/>
      <w:autoSpaceDE w:val="0"/>
      <w:autoSpaceDN w:val="0"/>
      <w:adjustRightInd w:val="0"/>
      <w:snapToGrid w:val="0"/>
      <w:textAlignment w:val="baseline"/>
    </w:pPr>
    <w:rPr>
      <w:rFonts w:ascii="ＭＳ 明朝" w:hAnsi="ＭＳ 明朝" w:cs="ＭＳ 明朝"/>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521EB"/>
  </w:style>
  <w:style w:type="character" w:styleId="a4">
    <w:name w:val="Hyperlink"/>
    <w:rsid w:val="009D1457"/>
    <w:rPr>
      <w:color w:val="0000FF"/>
      <w:u w:val="single"/>
    </w:rPr>
  </w:style>
  <w:style w:type="character" w:styleId="a5">
    <w:name w:val="FollowedHyperlink"/>
    <w:rsid w:val="009D1457"/>
    <w:rPr>
      <w:color w:val="800080"/>
      <w:u w:val="single"/>
    </w:rPr>
  </w:style>
  <w:style w:type="paragraph" w:styleId="a6">
    <w:name w:val="header"/>
    <w:basedOn w:val="a"/>
    <w:rsid w:val="00A71160"/>
    <w:pPr>
      <w:tabs>
        <w:tab w:val="center" w:pos="4252"/>
        <w:tab w:val="right" w:pos="8504"/>
      </w:tabs>
    </w:pPr>
  </w:style>
  <w:style w:type="paragraph" w:styleId="a7">
    <w:name w:val="footer"/>
    <w:basedOn w:val="a"/>
    <w:rsid w:val="00A71160"/>
    <w:pPr>
      <w:tabs>
        <w:tab w:val="center" w:pos="4252"/>
        <w:tab w:val="right" w:pos="8504"/>
      </w:tabs>
    </w:pPr>
  </w:style>
  <w:style w:type="character" w:styleId="a8">
    <w:name w:val="page number"/>
    <w:basedOn w:val="a0"/>
    <w:rsid w:val="00E4636A"/>
  </w:style>
  <w:style w:type="character" w:styleId="a9">
    <w:name w:val="Strong"/>
    <w:qFormat/>
    <w:rsid w:val="008B313C"/>
    <w:rPr>
      <w:b/>
      <w:bCs/>
    </w:rPr>
  </w:style>
  <w:style w:type="paragraph" w:styleId="aa">
    <w:name w:val="Balloon Text"/>
    <w:basedOn w:val="a"/>
    <w:link w:val="ab"/>
    <w:uiPriority w:val="99"/>
    <w:semiHidden/>
    <w:unhideWhenUsed/>
    <w:rsid w:val="00D9323B"/>
    <w:rPr>
      <w:rFonts w:ascii="Arial" w:eastAsia="ＭＳ ゴシック" w:hAnsi="Arial" w:cs="Times New Roman"/>
      <w:sz w:val="18"/>
      <w:szCs w:val="18"/>
    </w:rPr>
  </w:style>
  <w:style w:type="character" w:customStyle="1" w:styleId="ab">
    <w:name w:val="吹き出し (文字)"/>
    <w:link w:val="aa"/>
    <w:uiPriority w:val="99"/>
    <w:semiHidden/>
    <w:rsid w:val="00D9323B"/>
    <w:rPr>
      <w:rFonts w:ascii="Arial" w:eastAsia="ＭＳ ゴシック" w:hAnsi="Arial" w:cs="Times New Roman"/>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389</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《建設工事の一般競争入札標準入札公告記載例》</vt:lpstr>
      <vt:lpstr>《建設工事の一般競争入札標準入札公告記載例》　　　　　　　　　　　　　　　　　　　　　 </vt:lpstr>
    </vt:vector>
  </TitlesOfParts>
  <Company>兵庫県</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《建設工事の一般競争入札標準入札公告記載例》</dc:title>
  <dc:creator>兵庫県</dc:creator>
  <cp:lastModifiedBy>関田　梨々花</cp:lastModifiedBy>
  <cp:revision>22</cp:revision>
  <cp:lastPrinted>2019-06-21T13:10:00Z</cp:lastPrinted>
  <dcterms:created xsi:type="dcterms:W3CDTF">2019-06-21T12:54:00Z</dcterms:created>
  <dcterms:modified xsi:type="dcterms:W3CDTF">2026-07-15T06:53:00Z</dcterms:modified>
</cp:coreProperties>
</file>