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F5B" w:rsidRPr="003A73BB" w:rsidRDefault="003A73BB" w:rsidP="00F93A3F">
      <w:pPr>
        <w:jc w:val="left"/>
        <w:rPr>
          <w:rFonts w:ascii="HGSｺﾞｼｯｸM" w:eastAsia="HGSｺﾞｼｯｸM" w:hAnsi="HG丸ｺﾞｼｯｸM-PRO" w:hint="eastAsia"/>
        </w:rPr>
      </w:pPr>
      <w:r>
        <w:rPr>
          <w:rFonts w:ascii="HGSｺﾞｼｯｸM" w:eastAsia="HGSｺﾞｼｯｸM" w:hAnsi="HG丸ｺﾞｼｯｸM-PRO" w:hint="eastAsia"/>
        </w:rPr>
        <w:t>○</w:t>
      </w:r>
      <w:r w:rsidR="00A77F5B" w:rsidRPr="003A73BB">
        <w:rPr>
          <w:rFonts w:ascii="HGSｺﾞｼｯｸM" w:eastAsia="HGSｺﾞｼｯｸM" w:hAnsi="HG丸ｺﾞｼｯｸM-PRO" w:hint="eastAsia"/>
        </w:rPr>
        <w:t>「日本再興戦略」</w:t>
      </w:r>
      <w:r w:rsidR="00E03B56" w:rsidRPr="003A73BB">
        <w:rPr>
          <w:rFonts w:ascii="HGSｺﾞｼｯｸM" w:eastAsia="HGSｺﾞｼｯｸM" w:hAnsi="HG丸ｺﾞｼｯｸM-PRO" w:hint="eastAsia"/>
        </w:rPr>
        <w:t>改訂2014</w:t>
      </w:r>
      <w:r w:rsidR="00A77F5B" w:rsidRPr="003A73BB">
        <w:rPr>
          <w:rFonts w:ascii="HGSｺﾞｼｯｸM" w:eastAsia="HGSｺﾞｼｯｸM" w:hAnsi="HG丸ｺﾞｼｯｸM-PRO" w:hint="eastAsia"/>
        </w:rPr>
        <w:t>（</w:t>
      </w:r>
      <w:r w:rsidR="00E03B56" w:rsidRPr="003A73BB">
        <w:rPr>
          <w:rFonts w:ascii="HGSｺﾞｼｯｸM" w:eastAsia="HGSｺﾞｼｯｸM" w:hAnsi="HG丸ｺﾞｼｯｸM-PRO" w:hint="eastAsia"/>
        </w:rPr>
        <w:t>平成26年6月24日閣議決定</w:t>
      </w:r>
      <w:r>
        <w:rPr>
          <w:rFonts w:ascii="HGSｺﾞｼｯｸM" w:eastAsia="HGSｺﾞｼｯｸM" w:hAnsi="HG丸ｺﾞｼｯｸM-PRO" w:hint="eastAsia"/>
        </w:rPr>
        <w:t>）　－抜粋－</w:t>
      </w:r>
    </w:p>
    <w:p w:rsidR="00131BAF" w:rsidRPr="003A73BB" w:rsidRDefault="00131BAF" w:rsidP="003D117E">
      <w:pPr>
        <w:spacing w:line="240" w:lineRule="exact"/>
        <w:jc w:val="distribute"/>
        <w:rPr>
          <w:rFonts w:ascii="HGSｺﾞｼｯｸM" w:eastAsia="HGSｺﾞｼｯｸM" w:hAnsi="HG丸ｺﾞｼｯｸM-PRO" w:hint="eastAsia"/>
        </w:rPr>
      </w:pPr>
    </w:p>
    <w:p w:rsidR="00A77F5B" w:rsidRPr="003A73BB" w:rsidRDefault="00A77F5B" w:rsidP="003A73BB">
      <w:pPr>
        <w:rPr>
          <w:rFonts w:ascii="HGSｺﾞｼｯｸM" w:eastAsia="HGSｺﾞｼｯｸM" w:hAnsi="HG丸ｺﾞｼｯｸM-PRO" w:hint="eastAsia"/>
          <w:sz w:val="20"/>
          <w:szCs w:val="20"/>
        </w:rPr>
      </w:pPr>
      <w:r w:rsidRPr="003A73BB">
        <w:rPr>
          <w:rFonts w:ascii="HGSｺﾞｼｯｸM" w:eastAsia="HGSｺﾞｼｯｸM" w:hAnsi="HG丸ｺﾞｼｯｸM-PRO" w:hint="eastAsia"/>
          <w:sz w:val="20"/>
          <w:szCs w:val="20"/>
        </w:rPr>
        <w:t>第二 ３つのアクションプラン</w:t>
      </w:r>
    </w:p>
    <w:p w:rsidR="00A77F5B" w:rsidRPr="003A73BB" w:rsidRDefault="00A77F5B" w:rsidP="005A5CED">
      <w:pPr>
        <w:ind w:firstLineChars="100" w:firstLine="200"/>
        <w:rPr>
          <w:rFonts w:ascii="HGSｺﾞｼｯｸM" w:eastAsia="HGSｺﾞｼｯｸM" w:hAnsi="HG丸ｺﾞｼｯｸM-PRO" w:hint="eastAsia"/>
          <w:sz w:val="20"/>
          <w:szCs w:val="20"/>
        </w:rPr>
      </w:pPr>
      <w:r w:rsidRPr="003A73BB">
        <w:rPr>
          <w:rFonts w:ascii="HGSｺﾞｼｯｸM" w:eastAsia="HGSｺﾞｼｯｸM" w:hAnsi="HG丸ｺﾞｼｯｸM-PRO" w:hint="eastAsia"/>
          <w:sz w:val="20"/>
          <w:szCs w:val="20"/>
        </w:rPr>
        <w:t>二．戦略市場創造プラン</w:t>
      </w:r>
    </w:p>
    <w:p w:rsidR="002C5956" w:rsidRPr="003A73BB" w:rsidRDefault="00A77F5B" w:rsidP="00A85FD9">
      <w:pPr>
        <w:ind w:firstLineChars="100" w:firstLine="200"/>
        <w:rPr>
          <w:rFonts w:ascii="HGSｺﾞｼｯｸM" w:eastAsia="HGSｺﾞｼｯｸM" w:hAnsi="HG丸ｺﾞｼｯｸM-PRO" w:hint="eastAsia"/>
          <w:sz w:val="20"/>
          <w:szCs w:val="20"/>
        </w:rPr>
      </w:pPr>
      <w:r w:rsidRPr="003A73BB">
        <w:rPr>
          <w:rFonts w:ascii="HGSｺﾞｼｯｸM" w:eastAsia="HGSｺﾞｼｯｸM" w:hAnsi="HG丸ｺﾞｼｯｸM-PRO" w:hint="eastAsia"/>
          <w:sz w:val="20"/>
          <w:szCs w:val="20"/>
        </w:rPr>
        <w:t>テーマ１</w:t>
      </w:r>
      <w:r w:rsidR="002C5956" w:rsidRPr="003A73BB">
        <w:rPr>
          <w:rFonts w:ascii="HGSｺﾞｼｯｸM" w:eastAsia="HGSｺﾞｼｯｸM" w:hAnsi="HG丸ｺﾞｼｯｸM-PRO" w:hint="eastAsia"/>
          <w:sz w:val="20"/>
          <w:szCs w:val="20"/>
        </w:rPr>
        <w:t>：</w:t>
      </w:r>
      <w:r w:rsidRPr="003A73BB">
        <w:rPr>
          <w:rFonts w:ascii="HGSｺﾞｼｯｸM" w:eastAsia="HGSｺﾞｼｯｸM" w:hAnsi="HG丸ｺﾞｼｯｸM-PRO" w:hint="eastAsia"/>
          <w:sz w:val="20"/>
          <w:szCs w:val="20"/>
        </w:rPr>
        <w:t>国民の「健康寿命」の延伸</w:t>
      </w:r>
    </w:p>
    <w:p w:rsidR="00A77F5B" w:rsidRPr="003A73BB" w:rsidRDefault="00A77F5B" w:rsidP="002177EB">
      <w:pPr>
        <w:spacing w:line="300" w:lineRule="exact"/>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（３）新たに講ずべき具体的施策</w:t>
      </w:r>
    </w:p>
    <w:p w:rsidR="00A77F5B" w:rsidRPr="003A73BB" w:rsidRDefault="00A77F5B" w:rsidP="003D117E">
      <w:pPr>
        <w:spacing w:line="300" w:lineRule="exact"/>
        <w:ind w:leftChars="200" w:left="420" w:firstLineChars="100" w:firstLine="21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日本再興戦略では、健康長寿産業を戦略的</w:t>
      </w:r>
      <w:r w:rsidR="00BE103E" w:rsidRPr="003A73BB">
        <w:rPr>
          <w:rFonts w:ascii="HGSｺﾞｼｯｸM" w:eastAsia="HGSｺﾞｼｯｸM" w:hAnsi="HG丸ｺﾞｼｯｸM-PRO" w:hint="eastAsia"/>
          <w:szCs w:val="21"/>
        </w:rPr>
        <w:t>分野の一つに位置付け、健康寿命延伸産業や医薬品・医療機器産業等</w:t>
      </w:r>
      <w:r w:rsidRPr="003A73BB">
        <w:rPr>
          <w:rFonts w:ascii="HGSｺﾞｼｯｸM" w:eastAsia="HGSｺﾞｼｯｸM" w:hAnsi="HG丸ｺﾞｼｯｸM-PRO" w:hint="eastAsia"/>
          <w:szCs w:val="21"/>
        </w:rPr>
        <w:t>の発展に向けた政策など、数多くの施策を掲げたが、医療・介護分野をどう成長市場に変え、質の高いサービスを提供するか、制度の持続可能性をいかに確保するかなど、中長期的な成長を実現するための課題が残されていた。</w:t>
      </w:r>
    </w:p>
    <w:p w:rsidR="00A77F5B" w:rsidRPr="003A73BB" w:rsidRDefault="00A77F5B" w:rsidP="003D117E">
      <w:pPr>
        <w:spacing w:line="300" w:lineRule="exact"/>
        <w:ind w:leftChars="200" w:left="420" w:firstLineChars="100" w:firstLine="21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この課題に対応するため、①効率的で質の高いサービス提供体制の確立、②公的保険外のサービス産業の活性化、③保険給付対象範囲の整理・検討、及び④医療介護のICT化等の各課題に取り組む。</w:t>
      </w:r>
    </w:p>
    <w:p w:rsidR="002C5956" w:rsidRPr="003A73BB" w:rsidRDefault="002C5956" w:rsidP="003D117E">
      <w:pPr>
        <w:spacing w:line="240" w:lineRule="exact"/>
        <w:rPr>
          <w:rFonts w:ascii="HGSｺﾞｼｯｸM" w:eastAsia="HGSｺﾞｼｯｸM" w:hAnsi="HG丸ｺﾞｼｯｸM-PRO" w:hint="eastAsia"/>
          <w:szCs w:val="21"/>
        </w:rPr>
      </w:pPr>
    </w:p>
    <w:p w:rsidR="00A77F5B" w:rsidRPr="00266CBF" w:rsidRDefault="00266CBF" w:rsidP="00266CBF">
      <w:pPr>
        <w:spacing w:line="300" w:lineRule="exact"/>
        <w:ind w:firstLineChars="100" w:firstLine="210"/>
        <w:rPr>
          <w:rFonts w:ascii="HGSｺﾞｼｯｸM" w:eastAsia="HGSｺﾞｼｯｸM" w:hAnsi="HG丸ｺﾞｼｯｸM-PRO" w:hint="eastAsia"/>
          <w:szCs w:val="21"/>
        </w:rPr>
      </w:pPr>
      <w:r>
        <w:rPr>
          <w:rFonts w:ascii="HGSｺﾞｼｯｸM" w:eastAsia="HGSｺﾞｼｯｸM" w:hAnsi="HG丸ｺﾞｼｯｸM-PRO" w:hint="eastAsia"/>
          <w:szCs w:val="21"/>
        </w:rPr>
        <w:t>ⅰ）</w:t>
      </w:r>
      <w:r w:rsidR="00A77F5B" w:rsidRPr="00266CBF">
        <w:rPr>
          <w:rFonts w:ascii="HGSｺﾞｼｯｸM" w:eastAsia="HGSｺﾞｼｯｸM" w:hAnsi="HG丸ｺﾞｼｯｸM-PRO" w:hint="eastAsia"/>
          <w:szCs w:val="21"/>
        </w:rPr>
        <w:t>効率的で質の高いサービス提供体制の確立</w:t>
      </w:r>
    </w:p>
    <w:p w:rsidR="00A85FD9" w:rsidRPr="003A73BB" w:rsidRDefault="00A85FD9" w:rsidP="003D117E">
      <w:pPr>
        <w:spacing w:line="300" w:lineRule="exact"/>
        <w:ind w:firstLineChars="100" w:firstLine="210"/>
        <w:rPr>
          <w:rFonts w:ascii="HGSｺﾞｼｯｸM" w:eastAsia="HGSｺﾞｼｯｸM" w:hAnsi="HG丸ｺﾞｼｯｸM-PRO" w:hint="eastAsia"/>
          <w:szCs w:val="21"/>
        </w:rPr>
      </w:pPr>
    </w:p>
    <w:p w:rsidR="00A77F5B" w:rsidRPr="00266CBF" w:rsidRDefault="00266CBF" w:rsidP="00266CBF">
      <w:pPr>
        <w:spacing w:line="300" w:lineRule="exact"/>
        <w:ind w:firstLineChars="200" w:firstLine="420"/>
        <w:rPr>
          <w:rFonts w:ascii="HGSｺﾞｼｯｸM" w:eastAsia="HGSｺﾞｼｯｸM" w:hAnsi="HG丸ｺﾞｼｯｸM-PRO" w:hint="eastAsia"/>
          <w:szCs w:val="21"/>
        </w:rPr>
      </w:pPr>
      <w:r>
        <w:rPr>
          <w:rFonts w:ascii="HGSｺﾞｼｯｸM" w:eastAsia="HGSｺﾞｼｯｸM" w:hAnsi="HG丸ｺﾞｼｯｸM-PRO" w:hint="eastAsia"/>
          <w:szCs w:val="21"/>
        </w:rPr>
        <w:t xml:space="preserve">①　</w:t>
      </w:r>
      <w:r w:rsidR="00A77F5B" w:rsidRPr="00266CBF">
        <w:rPr>
          <w:rFonts w:ascii="HGSｺﾞｼｯｸM" w:eastAsia="HGSｺﾞｼｯｸM" w:hAnsi="HG丸ｺﾞｼｯｸM-PRO" w:hint="eastAsia"/>
          <w:szCs w:val="21"/>
        </w:rPr>
        <w:t>医療・介護等を一体的に提供する非営利ホールディングカンパニー型法人制度（仮称）の創設</w:t>
      </w:r>
    </w:p>
    <w:p w:rsidR="00A85FD9" w:rsidRPr="003A73BB" w:rsidRDefault="00A85FD9" w:rsidP="00CD23C9">
      <w:pPr>
        <w:pStyle w:val="a3"/>
        <w:spacing w:line="300" w:lineRule="exact"/>
        <w:ind w:leftChars="0" w:left="780"/>
        <w:rPr>
          <w:rFonts w:ascii="HGSｺﾞｼｯｸM" w:eastAsia="HGSｺﾞｼｯｸM" w:hAnsi="HG丸ｺﾞｼｯｸM-PRO" w:hint="eastAsia"/>
          <w:szCs w:val="21"/>
        </w:rPr>
      </w:pPr>
    </w:p>
    <w:p w:rsidR="00CD23C9" w:rsidRPr="003A73BB" w:rsidRDefault="00CD23C9" w:rsidP="00CD23C9">
      <w:pPr>
        <w:pStyle w:val="a3"/>
        <w:spacing w:line="300" w:lineRule="exact"/>
        <w:ind w:leftChars="0" w:left="78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w:t>
      </w:r>
      <w:r w:rsidR="003A73BB">
        <w:rPr>
          <w:rFonts w:ascii="HGSｺﾞｼｯｸM" w:eastAsia="HGSｺﾞｼｯｸM" w:hAnsi="HG丸ｺﾞｼｯｸM-PRO" w:hint="eastAsia"/>
          <w:szCs w:val="21"/>
        </w:rPr>
        <w:t>省略</w:t>
      </w:r>
      <w:r w:rsidRPr="003A73BB">
        <w:rPr>
          <w:rFonts w:ascii="HGSｺﾞｼｯｸM" w:eastAsia="HGSｺﾞｼｯｸM" w:hAnsi="HG丸ｺﾞｼｯｸM-PRO" w:hint="eastAsia"/>
          <w:szCs w:val="21"/>
        </w:rPr>
        <w:t>）</w:t>
      </w:r>
    </w:p>
    <w:p w:rsidR="00CD23C9" w:rsidRPr="003A73BB" w:rsidRDefault="00CD23C9" w:rsidP="00CD23C9">
      <w:pPr>
        <w:spacing w:line="300" w:lineRule="exact"/>
        <w:rPr>
          <w:rFonts w:ascii="HGSｺﾞｼｯｸM" w:eastAsia="HGSｺﾞｼｯｸM" w:hAnsi="HG丸ｺﾞｼｯｸM-PRO" w:hint="eastAsia"/>
          <w:szCs w:val="21"/>
        </w:rPr>
      </w:pPr>
    </w:p>
    <w:p w:rsidR="00F30DB1" w:rsidRPr="003A73BB" w:rsidRDefault="00F30DB1" w:rsidP="00F30DB1">
      <w:pPr>
        <w:spacing w:line="300" w:lineRule="exact"/>
        <w:ind w:firstLineChars="200" w:firstLine="42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②</w:t>
      </w:r>
      <w:r w:rsidR="00266CBF">
        <w:rPr>
          <w:rFonts w:ascii="HGSｺﾞｼｯｸM" w:eastAsia="HGSｺﾞｼｯｸM" w:hAnsi="HG丸ｺﾞｼｯｸM-PRO" w:hint="eastAsia"/>
          <w:szCs w:val="21"/>
        </w:rPr>
        <w:t xml:space="preserve">　</w:t>
      </w:r>
      <w:r w:rsidRPr="003A73BB">
        <w:rPr>
          <w:rFonts w:ascii="HGSｺﾞｼｯｸM" w:eastAsia="HGSｺﾞｼｯｸM" w:hAnsi="HG丸ｺﾞｼｯｸM-PRO" w:hint="eastAsia"/>
          <w:szCs w:val="21"/>
        </w:rPr>
        <w:t>医療法人制度に関する規制の見直し</w:t>
      </w:r>
      <w:bookmarkStart w:id="0" w:name="_GoBack"/>
      <w:bookmarkEnd w:id="0"/>
    </w:p>
    <w:p w:rsidR="00F30DB1" w:rsidRPr="003A73BB" w:rsidRDefault="00F30DB1" w:rsidP="00F30DB1">
      <w:pPr>
        <w:spacing w:line="300" w:lineRule="exact"/>
        <w:ind w:firstLineChars="100" w:firstLine="210"/>
        <w:rPr>
          <w:rFonts w:ascii="HGSｺﾞｼｯｸM" w:eastAsia="HGSｺﾞｼｯｸM" w:hAnsi="HG丸ｺﾞｼｯｸM-PRO" w:hint="eastAsia"/>
          <w:szCs w:val="21"/>
        </w:rPr>
      </w:pPr>
    </w:p>
    <w:p w:rsidR="00F30DB1" w:rsidRPr="003A73BB" w:rsidRDefault="00F30DB1" w:rsidP="00F30DB1">
      <w:pPr>
        <w:spacing w:line="300" w:lineRule="exact"/>
        <w:ind w:firstLineChars="300" w:firstLine="63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以下の事項について、年内に検討し、その結果に基づいて、制度的措置を速やかに講ずる。</w:t>
      </w:r>
    </w:p>
    <w:p w:rsidR="00F30DB1" w:rsidRPr="003A73BB" w:rsidRDefault="00F30DB1" w:rsidP="00F30DB1">
      <w:pPr>
        <w:spacing w:line="300" w:lineRule="exact"/>
        <w:ind w:firstLineChars="300" w:firstLine="63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・医療法人の分割</w:t>
      </w:r>
    </w:p>
    <w:p w:rsidR="00F30DB1" w:rsidRDefault="00F30DB1" w:rsidP="00F30DB1">
      <w:pPr>
        <w:spacing w:line="300" w:lineRule="exact"/>
        <w:ind w:firstLineChars="500" w:firstLine="105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会社法の会社分割と同様のスキームを医療法人について認める。</w:t>
      </w:r>
    </w:p>
    <w:p w:rsidR="003A73BB" w:rsidRPr="003A73BB" w:rsidRDefault="003A73BB" w:rsidP="00F30DB1">
      <w:pPr>
        <w:spacing w:line="300" w:lineRule="exact"/>
        <w:ind w:firstLineChars="500" w:firstLine="1050"/>
        <w:rPr>
          <w:rFonts w:ascii="HGSｺﾞｼｯｸM" w:eastAsia="HGSｺﾞｼｯｸM" w:hAnsi="HG丸ｺﾞｼｯｸM-PRO" w:hint="eastAsia"/>
          <w:szCs w:val="21"/>
        </w:rPr>
      </w:pPr>
    </w:p>
    <w:p w:rsidR="00F30DB1" w:rsidRPr="00CC3696" w:rsidRDefault="00F30DB1" w:rsidP="00F30DB1">
      <w:pPr>
        <w:spacing w:line="300" w:lineRule="exact"/>
        <w:ind w:firstLineChars="300" w:firstLine="630"/>
        <w:rPr>
          <w:rFonts w:ascii="HGSｺﾞｼｯｸM" w:eastAsia="HGSｺﾞｼｯｸM" w:hAnsi="HG丸ｺﾞｼｯｸM-PRO" w:hint="eastAsia"/>
          <w:szCs w:val="21"/>
          <w:u w:val="single"/>
        </w:rPr>
      </w:pPr>
      <w:r w:rsidRPr="003A73BB">
        <w:rPr>
          <w:rFonts w:ascii="HGSｺﾞｼｯｸM" w:eastAsia="HGSｺﾞｼｯｸM" w:hAnsi="HG丸ｺﾞｼｯｸM-PRO" w:hint="eastAsia"/>
          <w:szCs w:val="21"/>
        </w:rPr>
        <w:t>・</w:t>
      </w:r>
      <w:r w:rsidRPr="00CC3696">
        <w:rPr>
          <w:rFonts w:ascii="HGSｺﾞｼｯｸM" w:eastAsia="HGSｺﾞｼｯｸM" w:hAnsi="HG丸ｺﾞｼｯｸM-PRO" w:hint="eastAsia"/>
          <w:szCs w:val="21"/>
          <w:u w:val="single"/>
        </w:rPr>
        <w:t>医療法人の附帯業務の拡充</w:t>
      </w:r>
    </w:p>
    <w:p w:rsidR="00F30DB1" w:rsidRPr="00CC3696" w:rsidRDefault="00F30DB1" w:rsidP="00F30DB1">
      <w:pPr>
        <w:spacing w:line="300" w:lineRule="exact"/>
        <w:ind w:leftChars="400" w:left="840" w:firstLineChars="100" w:firstLine="210"/>
        <w:rPr>
          <w:rFonts w:ascii="HGSｺﾞｼｯｸM" w:eastAsia="HGSｺﾞｼｯｸM" w:hAnsi="HG丸ｺﾞｼｯｸM-PRO" w:hint="eastAsia"/>
          <w:szCs w:val="21"/>
          <w:u w:val="single"/>
        </w:rPr>
      </w:pPr>
      <w:r w:rsidRPr="00CC3696">
        <w:rPr>
          <w:rFonts w:ascii="HGSｺﾞｼｯｸM" w:eastAsia="HGSｺﾞｼｯｸM" w:hAnsi="HG丸ｺﾞｼｯｸM-PRO" w:hint="eastAsia"/>
          <w:szCs w:val="21"/>
          <w:u w:val="single"/>
        </w:rPr>
        <w:t>医療法人が所有する遊休スペースを介護施設・高齢者向け住宅等の用途に使用することを目的とした賃貸事業を附帯業務として認めるなど、医療法人の附帯業務の範囲を拡大する。</w:t>
      </w:r>
    </w:p>
    <w:p w:rsidR="003A73BB" w:rsidRPr="003A73BB" w:rsidRDefault="003A73BB" w:rsidP="00F30DB1">
      <w:pPr>
        <w:spacing w:line="300" w:lineRule="exact"/>
        <w:ind w:leftChars="400" w:left="840" w:firstLineChars="100" w:firstLine="210"/>
        <w:rPr>
          <w:rFonts w:ascii="HGSｺﾞｼｯｸM" w:eastAsia="HGSｺﾞｼｯｸM" w:hAnsi="HG丸ｺﾞｼｯｸM-PRO" w:hint="eastAsia"/>
          <w:szCs w:val="21"/>
        </w:rPr>
      </w:pPr>
    </w:p>
    <w:p w:rsidR="003A73BB" w:rsidRPr="003A73BB" w:rsidRDefault="00F30DB1" w:rsidP="003A73BB">
      <w:pPr>
        <w:spacing w:line="300" w:lineRule="exact"/>
        <w:ind w:leftChars="200" w:left="420" w:firstLineChars="100" w:firstLine="21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・社会医療法人の認定要件の見直し</w:t>
      </w:r>
    </w:p>
    <w:p w:rsidR="002177EB" w:rsidRPr="003A73BB" w:rsidRDefault="00F30DB1" w:rsidP="00F30DB1">
      <w:pPr>
        <w:spacing w:line="300" w:lineRule="exact"/>
        <w:ind w:leftChars="200" w:left="420" w:firstLineChars="300" w:firstLine="630"/>
        <w:rPr>
          <w:rFonts w:ascii="HGSｺﾞｼｯｸM" w:eastAsia="HGSｺﾞｼｯｸM" w:hAnsi="HG丸ｺﾞｼｯｸM-PRO" w:hint="eastAsia"/>
          <w:szCs w:val="21"/>
        </w:rPr>
      </w:pPr>
      <w:r w:rsidRPr="003A73BB">
        <w:rPr>
          <w:rFonts w:ascii="HGSｺﾞｼｯｸM" w:eastAsia="HGSｺﾞｼｯｸM" w:hAnsi="HG丸ｺﾞｼｯｸM-PRO" w:hint="eastAsia"/>
          <w:szCs w:val="21"/>
        </w:rPr>
        <w:t>社会医療法人の一層の普及を図るため、地域の実情を踏まえた認定要件とする。</w:t>
      </w:r>
    </w:p>
    <w:sectPr w:rsidR="002177EB" w:rsidRPr="003A73BB" w:rsidSect="00F93A3F">
      <w:pgSz w:w="11906" w:h="16838"/>
      <w:pgMar w:top="1134" w:right="1077" w:bottom="851" w:left="107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p..衡....">
    <w:altName w:val="Arial Unicode MS"/>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82699"/>
    <w:multiLevelType w:val="hybridMultilevel"/>
    <w:tmpl w:val="72B05AB6"/>
    <w:lvl w:ilvl="0" w:tplc="629E9C0E">
      <w:start w:val="1"/>
      <w:numFmt w:val="lowerRoman"/>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nsid w:val="606C6040"/>
    <w:multiLevelType w:val="hybridMultilevel"/>
    <w:tmpl w:val="80AEF166"/>
    <w:lvl w:ilvl="0" w:tplc="2682BA4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nsid w:val="77B36AC4"/>
    <w:multiLevelType w:val="hybridMultilevel"/>
    <w:tmpl w:val="5E4868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B96"/>
    <w:rsid w:val="000B63A3"/>
    <w:rsid w:val="00131BAF"/>
    <w:rsid w:val="0017603E"/>
    <w:rsid w:val="002177EB"/>
    <w:rsid w:val="00266CBF"/>
    <w:rsid w:val="002A5D7B"/>
    <w:rsid w:val="002C5956"/>
    <w:rsid w:val="002E53F7"/>
    <w:rsid w:val="003A73BB"/>
    <w:rsid w:val="003C4EE5"/>
    <w:rsid w:val="003D117E"/>
    <w:rsid w:val="00453A66"/>
    <w:rsid w:val="004B39A6"/>
    <w:rsid w:val="00550C4C"/>
    <w:rsid w:val="005A5CED"/>
    <w:rsid w:val="00637862"/>
    <w:rsid w:val="006D20AC"/>
    <w:rsid w:val="00934A22"/>
    <w:rsid w:val="00937B96"/>
    <w:rsid w:val="00A269B6"/>
    <w:rsid w:val="00A70CA1"/>
    <w:rsid w:val="00A77F5B"/>
    <w:rsid w:val="00A85FD9"/>
    <w:rsid w:val="00A9598B"/>
    <w:rsid w:val="00B0487B"/>
    <w:rsid w:val="00BA7C41"/>
    <w:rsid w:val="00BE103E"/>
    <w:rsid w:val="00C14CF6"/>
    <w:rsid w:val="00CA5D80"/>
    <w:rsid w:val="00CC3696"/>
    <w:rsid w:val="00CD23C9"/>
    <w:rsid w:val="00D13EED"/>
    <w:rsid w:val="00D22782"/>
    <w:rsid w:val="00E03B56"/>
    <w:rsid w:val="00E077FF"/>
    <w:rsid w:val="00E430E0"/>
    <w:rsid w:val="00F30DB1"/>
    <w:rsid w:val="00F93A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77F5B"/>
    <w:pPr>
      <w:widowControl w:val="0"/>
      <w:autoSpaceDE w:val="0"/>
      <w:autoSpaceDN w:val="0"/>
      <w:adjustRightInd w:val="0"/>
    </w:pPr>
    <w:rPr>
      <w:rFonts w:ascii="p..衡...." w:eastAsia="p..衡...." w:cs="p..衡...."/>
      <w:color w:val="000000"/>
      <w:kern w:val="0"/>
      <w:sz w:val="24"/>
      <w:szCs w:val="24"/>
    </w:rPr>
  </w:style>
  <w:style w:type="paragraph" w:styleId="a3">
    <w:name w:val="List Paragraph"/>
    <w:basedOn w:val="a"/>
    <w:uiPriority w:val="34"/>
    <w:qFormat/>
    <w:rsid w:val="005A5CED"/>
    <w:pPr>
      <w:ind w:leftChars="400" w:left="840"/>
    </w:pPr>
  </w:style>
  <w:style w:type="paragraph" w:styleId="Web">
    <w:name w:val="Normal (Web)"/>
    <w:basedOn w:val="a"/>
    <w:uiPriority w:val="99"/>
    <w:semiHidden/>
    <w:unhideWhenUsed/>
    <w:rsid w:val="005A5C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77F5B"/>
    <w:pPr>
      <w:widowControl w:val="0"/>
      <w:autoSpaceDE w:val="0"/>
      <w:autoSpaceDN w:val="0"/>
      <w:adjustRightInd w:val="0"/>
    </w:pPr>
    <w:rPr>
      <w:rFonts w:ascii="p..衡...." w:eastAsia="p..衡...." w:cs="p..衡...."/>
      <w:color w:val="000000"/>
      <w:kern w:val="0"/>
      <w:sz w:val="24"/>
      <w:szCs w:val="24"/>
    </w:rPr>
  </w:style>
  <w:style w:type="paragraph" w:styleId="a3">
    <w:name w:val="List Paragraph"/>
    <w:basedOn w:val="a"/>
    <w:uiPriority w:val="34"/>
    <w:qFormat/>
    <w:rsid w:val="005A5CED"/>
    <w:pPr>
      <w:ind w:leftChars="400" w:left="840"/>
    </w:pPr>
  </w:style>
  <w:style w:type="paragraph" w:styleId="Web">
    <w:name w:val="Normal (Web)"/>
    <w:basedOn w:val="a"/>
    <w:uiPriority w:val="99"/>
    <w:semiHidden/>
    <w:unhideWhenUsed/>
    <w:rsid w:val="005A5C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3111A-B5A5-484F-81D4-F11070AE6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100</Words>
  <Characters>572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23</cp:revision>
  <cp:lastPrinted>2014-06-18T00:45:00Z</cp:lastPrinted>
  <dcterms:created xsi:type="dcterms:W3CDTF">2014-06-24T00:38:00Z</dcterms:created>
  <dcterms:modified xsi:type="dcterms:W3CDTF">2015-05-20T10:26:00Z</dcterms:modified>
</cp:coreProperties>
</file>